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3FA53940" w:rsidR="0034361D" w:rsidRPr="00A04FFB" w:rsidRDefault="00AB4D38" w:rsidP="0034361D">
      <w:pPr>
        <w:tabs>
          <w:tab w:val="right" w:pos="9639"/>
        </w:tabs>
        <w:spacing w:after="0"/>
        <w:rPr>
          <w:rFonts w:ascii="Arial" w:hAnsi="Arial"/>
          <w:b/>
          <w:i/>
          <w:noProof/>
          <w:sz w:val="28"/>
          <w:lang w:eastAsia="zh-CN"/>
        </w:rPr>
      </w:pPr>
      <w:r>
        <w:rPr>
          <w:rFonts w:ascii="Arial" w:hAnsi="Arial"/>
          <w:b/>
          <w:noProof/>
          <w:sz w:val="24"/>
        </w:rPr>
        <w:t>3GPP TSG-RAN WG2 Meeting #120</w:t>
      </w:r>
      <w:r w:rsidR="0034361D" w:rsidRPr="00A04FFB">
        <w:rPr>
          <w:rFonts w:ascii="Arial" w:hAnsi="Arial"/>
          <w:b/>
          <w:i/>
          <w:noProof/>
          <w:sz w:val="28"/>
        </w:rPr>
        <w:tab/>
      </w:r>
      <w:r w:rsidR="00DD0D44" w:rsidRPr="00DD0D44">
        <w:rPr>
          <w:rFonts w:ascii="Arial" w:hAnsi="Arial"/>
          <w:b/>
          <w:i/>
          <w:noProof/>
          <w:sz w:val="28"/>
        </w:rPr>
        <w:t>R2-2211642</w:t>
      </w:r>
    </w:p>
    <w:p w14:paraId="3F87AAA6" w14:textId="1C549964" w:rsidR="0034361D" w:rsidRPr="00A04FFB" w:rsidRDefault="00AB4D38" w:rsidP="0034361D">
      <w:pPr>
        <w:tabs>
          <w:tab w:val="right" w:pos="9639"/>
        </w:tabs>
        <w:spacing w:after="0"/>
        <w:rPr>
          <w:rFonts w:ascii="Arial" w:hAnsi="Arial"/>
          <w:b/>
          <w:i/>
          <w:noProof/>
          <w:sz w:val="28"/>
        </w:rPr>
      </w:pPr>
      <w:r>
        <w:rPr>
          <w:rFonts w:ascii="Arial" w:hAnsi="Arial"/>
          <w:b/>
          <w:noProof/>
          <w:sz w:val="24"/>
        </w:rPr>
        <w:t>Toulouse</w:t>
      </w:r>
      <w:r w:rsidR="0034361D" w:rsidRPr="00A04FFB">
        <w:rPr>
          <w:rFonts w:ascii="Arial" w:hAnsi="Arial"/>
          <w:b/>
          <w:noProof/>
          <w:sz w:val="24"/>
        </w:rPr>
        <w:t>,</w:t>
      </w:r>
      <w:r>
        <w:rPr>
          <w:rFonts w:ascii="Arial" w:hAnsi="Arial"/>
          <w:b/>
          <w:noProof/>
          <w:sz w:val="24"/>
        </w:rPr>
        <w:t xml:space="preserve"> France,</w:t>
      </w:r>
      <w:r w:rsidR="0034361D" w:rsidRPr="00A04FFB">
        <w:rPr>
          <w:rFonts w:ascii="Arial" w:hAnsi="Arial"/>
          <w:b/>
          <w:noProof/>
          <w:sz w:val="24"/>
        </w:rPr>
        <w:t xml:space="preserve"> </w:t>
      </w:r>
      <w:r>
        <w:rPr>
          <w:rFonts w:ascii="Arial" w:hAnsi="Arial"/>
          <w:b/>
          <w:noProof/>
          <w:sz w:val="24"/>
        </w:rPr>
        <w:t>14</w:t>
      </w:r>
      <w:r w:rsidR="00FF63C6" w:rsidRPr="00A04FFB">
        <w:rPr>
          <w:rFonts w:ascii="Arial" w:hAnsi="Arial"/>
          <w:b/>
          <w:noProof/>
          <w:sz w:val="24"/>
        </w:rPr>
        <w:t xml:space="preserve"> </w:t>
      </w:r>
      <w:r w:rsidR="00A9111B">
        <w:rPr>
          <w:rFonts w:ascii="Arial" w:hAnsi="Arial"/>
          <w:b/>
          <w:noProof/>
          <w:sz w:val="24"/>
        </w:rPr>
        <w:t>-</w:t>
      </w:r>
      <w:r w:rsidR="0034361D" w:rsidRPr="00A04FFB">
        <w:rPr>
          <w:rFonts w:ascii="Arial" w:hAnsi="Arial"/>
          <w:b/>
          <w:noProof/>
          <w:sz w:val="24"/>
        </w:rPr>
        <w:t xml:space="preserve"> </w:t>
      </w:r>
      <w:r>
        <w:rPr>
          <w:rFonts w:ascii="Arial" w:hAnsi="Arial"/>
          <w:b/>
          <w:noProof/>
          <w:sz w:val="24"/>
        </w:rPr>
        <w:t>18</w:t>
      </w:r>
      <w:r w:rsidR="00A858CB" w:rsidRPr="00A04FFB">
        <w:rPr>
          <w:rFonts w:ascii="Arial" w:hAnsi="Arial"/>
          <w:b/>
          <w:noProof/>
          <w:sz w:val="24"/>
        </w:rPr>
        <w:t xml:space="preserve"> </w:t>
      </w:r>
      <w:r>
        <w:rPr>
          <w:rFonts w:ascii="Arial" w:hAnsi="Arial"/>
          <w:b/>
          <w:noProof/>
          <w:sz w:val="24"/>
        </w:rPr>
        <w:t>Novem</w:t>
      </w:r>
      <w:r w:rsidR="00611817">
        <w:rPr>
          <w:rFonts w:ascii="Arial" w:hAnsi="Arial"/>
          <w:b/>
          <w:noProof/>
          <w:sz w:val="24"/>
        </w:rPr>
        <w:t>er</w:t>
      </w:r>
      <w:r w:rsidR="008830B6" w:rsidRPr="00A04FFB">
        <w:rPr>
          <w:rFonts w:ascii="Arial" w:hAnsi="Arial"/>
          <w:b/>
          <w:noProof/>
          <w:sz w:val="24"/>
        </w:rPr>
        <w:t>,</w:t>
      </w:r>
      <w:r w:rsidR="0034361D" w:rsidRPr="00A04FFB">
        <w:rPr>
          <w:rFonts w:ascii="Arial" w:hAnsi="Arial"/>
          <w:b/>
          <w:noProof/>
          <w:sz w:val="24"/>
        </w:rPr>
        <w:t xml:space="preserve"> 202</w:t>
      </w:r>
      <w:r w:rsidR="008830B6" w:rsidRPr="00A04FFB">
        <w:rPr>
          <w:rFonts w:ascii="Arial" w:hAnsi="Arial"/>
          <w:b/>
          <w:noProof/>
          <w:sz w:val="24"/>
        </w:rPr>
        <w:t>2</w:t>
      </w:r>
    </w:p>
    <w:p w14:paraId="52AA81EA" w14:textId="77777777" w:rsidR="0034361D" w:rsidRPr="00A04FFB" w:rsidRDefault="0034361D" w:rsidP="0034361D">
      <w:pPr>
        <w:pStyle w:val="a3"/>
        <w:tabs>
          <w:tab w:val="left" w:pos="6521"/>
        </w:tabs>
        <w:jc w:val="both"/>
        <w:rPr>
          <w:rFonts w:cs="Arial"/>
        </w:rPr>
      </w:pPr>
    </w:p>
    <w:p w14:paraId="7246BF27" w14:textId="60F0C6C8" w:rsidR="0034361D" w:rsidRPr="00A04FFB" w:rsidRDefault="0034361D" w:rsidP="0034361D">
      <w:pPr>
        <w:tabs>
          <w:tab w:val="left" w:pos="1985"/>
        </w:tabs>
        <w:spacing w:after="120"/>
        <w:jc w:val="both"/>
        <w:rPr>
          <w:rFonts w:ascii="Arial" w:hAnsi="Arial" w:cs="Arial"/>
          <w:b/>
          <w:sz w:val="24"/>
          <w:lang w:eastAsia="zh-CN"/>
        </w:rPr>
      </w:pPr>
      <w:r w:rsidRPr="00A04FFB">
        <w:rPr>
          <w:rFonts w:ascii="Arial" w:hAnsi="Arial" w:cs="Arial"/>
          <w:b/>
          <w:sz w:val="24"/>
        </w:rPr>
        <w:t>Agenda item:</w:t>
      </w:r>
      <w:r w:rsidRPr="00A04FFB">
        <w:rPr>
          <w:rFonts w:ascii="Arial" w:hAnsi="Arial" w:cs="Arial"/>
          <w:b/>
          <w:sz w:val="24"/>
        </w:rPr>
        <w:tab/>
      </w:r>
      <w:r w:rsidR="006609D4" w:rsidRPr="00A04FFB">
        <w:rPr>
          <w:rFonts w:ascii="Arial" w:hAnsi="Arial" w:cs="Arial"/>
          <w:b/>
          <w:sz w:val="24"/>
        </w:rPr>
        <w:t>8</w:t>
      </w:r>
      <w:r w:rsidR="00475648" w:rsidRPr="00A04FFB">
        <w:rPr>
          <w:rFonts w:ascii="Arial" w:hAnsi="Arial" w:cs="Arial"/>
          <w:b/>
          <w:sz w:val="24"/>
          <w:lang w:eastAsia="zh-CN"/>
        </w:rPr>
        <w:t>.</w:t>
      </w:r>
      <w:r w:rsidR="00826738" w:rsidRPr="00A04FFB">
        <w:rPr>
          <w:rFonts w:ascii="Arial" w:hAnsi="Arial" w:cs="Arial"/>
          <w:b/>
          <w:sz w:val="24"/>
          <w:lang w:eastAsia="zh-CN"/>
        </w:rPr>
        <w:t>4.2</w:t>
      </w:r>
      <w:r w:rsidR="006415EA">
        <w:rPr>
          <w:rFonts w:ascii="Arial" w:hAnsi="Arial" w:cs="Arial"/>
          <w:b/>
          <w:sz w:val="24"/>
          <w:lang w:eastAsia="zh-CN"/>
        </w:rPr>
        <w:t>.3</w:t>
      </w:r>
    </w:p>
    <w:p w14:paraId="1F203082" w14:textId="77777777" w:rsidR="0034361D" w:rsidRPr="00A04FFB" w:rsidRDefault="0034361D" w:rsidP="0034361D">
      <w:pPr>
        <w:tabs>
          <w:tab w:val="left" w:pos="1985"/>
        </w:tabs>
        <w:spacing w:after="120"/>
        <w:jc w:val="both"/>
        <w:rPr>
          <w:rFonts w:ascii="Arial" w:hAnsi="Arial" w:cs="Arial"/>
          <w:b/>
          <w:sz w:val="24"/>
        </w:rPr>
      </w:pPr>
      <w:r w:rsidRPr="00A04FFB">
        <w:rPr>
          <w:rFonts w:ascii="Arial" w:hAnsi="Arial" w:cs="Arial"/>
          <w:b/>
          <w:sz w:val="24"/>
        </w:rPr>
        <w:t xml:space="preserve">Source: </w:t>
      </w:r>
      <w:r w:rsidRPr="00A04FFB">
        <w:rPr>
          <w:rFonts w:ascii="Arial" w:hAnsi="Arial" w:cs="Arial"/>
          <w:b/>
          <w:sz w:val="24"/>
        </w:rPr>
        <w:tab/>
        <w:t>Huawei, HiSilicon</w:t>
      </w:r>
    </w:p>
    <w:p w14:paraId="21AD56DD" w14:textId="4DAC0A32" w:rsidR="0015145C" w:rsidRDefault="0034361D" w:rsidP="0015145C">
      <w:pPr>
        <w:tabs>
          <w:tab w:val="left" w:pos="1985"/>
        </w:tabs>
        <w:spacing w:after="120"/>
        <w:rPr>
          <w:rFonts w:ascii="Arial" w:eastAsiaTheme="minorEastAsia" w:hAnsi="Arial" w:cs="Arial"/>
          <w:b/>
          <w:sz w:val="24"/>
          <w:lang w:eastAsia="zh-CN"/>
        </w:rPr>
      </w:pPr>
      <w:r w:rsidRPr="00A04FFB">
        <w:rPr>
          <w:rFonts w:ascii="Arial" w:hAnsi="Arial" w:cs="Arial"/>
          <w:b/>
          <w:sz w:val="24"/>
        </w:rPr>
        <w:t xml:space="preserve">Title: </w:t>
      </w:r>
      <w:r w:rsidRPr="00A04FFB">
        <w:rPr>
          <w:rFonts w:ascii="Arial" w:hAnsi="Arial" w:cs="Arial"/>
          <w:b/>
          <w:sz w:val="24"/>
        </w:rPr>
        <w:tab/>
      </w:r>
      <w:r w:rsidR="006415EA">
        <w:rPr>
          <w:rFonts w:ascii="Arial" w:hAnsi="Arial" w:cs="Arial"/>
          <w:b/>
          <w:sz w:val="24"/>
        </w:rPr>
        <w:t>Solutions to cell switch in LTM</w:t>
      </w:r>
    </w:p>
    <w:p w14:paraId="42FD130F" w14:textId="11EA1070" w:rsidR="0034361D" w:rsidRPr="00A04FFB" w:rsidRDefault="0034361D" w:rsidP="0015145C">
      <w:pPr>
        <w:tabs>
          <w:tab w:val="left" w:pos="1985"/>
        </w:tabs>
        <w:spacing w:after="120"/>
        <w:rPr>
          <w:rFonts w:ascii="Arial" w:hAnsi="Arial" w:cs="Arial"/>
          <w:b/>
          <w:sz w:val="24"/>
          <w:lang w:eastAsia="zh-CN"/>
        </w:rPr>
      </w:pPr>
      <w:r w:rsidRPr="00A04FFB">
        <w:rPr>
          <w:rFonts w:ascii="Arial" w:hAnsi="Arial" w:cs="Arial"/>
          <w:b/>
          <w:sz w:val="24"/>
        </w:rPr>
        <w:t>Document for:</w:t>
      </w:r>
      <w:r w:rsidRPr="00A04FFB">
        <w:rPr>
          <w:rFonts w:ascii="Arial" w:hAnsi="Arial" w:cs="Arial"/>
          <w:b/>
          <w:sz w:val="24"/>
        </w:rPr>
        <w:tab/>
        <w:t xml:space="preserve">Discussion and </w:t>
      </w:r>
      <w:r w:rsidRPr="00A04FFB">
        <w:rPr>
          <w:rFonts w:ascii="Arial" w:hAnsi="Arial" w:cs="Arial"/>
          <w:b/>
          <w:sz w:val="24"/>
          <w:lang w:eastAsia="zh-CN"/>
        </w:rPr>
        <w:t>D</w:t>
      </w:r>
      <w:r w:rsidRPr="00A04FFB">
        <w:rPr>
          <w:rFonts w:ascii="Arial" w:hAnsi="Arial" w:cs="Arial"/>
          <w:b/>
          <w:sz w:val="24"/>
        </w:rPr>
        <w:t>ecision</w:t>
      </w:r>
    </w:p>
    <w:p w14:paraId="01D102D7" w14:textId="77777777" w:rsidR="0034361D" w:rsidRPr="00A04FFB"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val="en-GB" w:eastAsia="zh-CN"/>
        </w:rPr>
      </w:pPr>
      <w:r w:rsidRPr="00A04FFB">
        <w:rPr>
          <w:rFonts w:ascii="Arial" w:eastAsia="宋体" w:hAnsi="Arial" w:cs="Arial"/>
          <w:sz w:val="36"/>
          <w:lang w:val="en-GB" w:eastAsia="zh-CN"/>
        </w:rPr>
        <w:t xml:space="preserve"> Introduction</w:t>
      </w:r>
    </w:p>
    <w:p w14:paraId="517C1A23" w14:textId="70143C12" w:rsidR="00B26E82" w:rsidRPr="00A04FFB" w:rsidRDefault="001A33B8" w:rsidP="00406B90">
      <w:pPr>
        <w:rPr>
          <w:rFonts w:eastAsia="宋体"/>
          <w:lang w:eastAsia="zh-CN"/>
        </w:rPr>
      </w:pPr>
      <w:r>
        <w:rPr>
          <w:rFonts w:eastAsia="宋体"/>
          <w:lang w:eastAsia="zh-CN"/>
        </w:rPr>
        <w:t>L1/L2-triggered</w:t>
      </w:r>
      <w:r w:rsidR="00B74A78" w:rsidRPr="00A04FFB">
        <w:rPr>
          <w:rFonts w:eastAsia="宋体"/>
          <w:lang w:eastAsia="zh-CN"/>
        </w:rPr>
        <w:t xml:space="preserve"> mobility</w:t>
      </w:r>
      <w:r>
        <w:rPr>
          <w:rFonts w:eastAsia="宋体"/>
          <w:lang w:eastAsia="zh-CN"/>
        </w:rPr>
        <w:t xml:space="preserve"> (LTM)</w:t>
      </w:r>
      <w:r w:rsidR="00B74A78" w:rsidRPr="00A04FFB">
        <w:rPr>
          <w:rFonts w:eastAsia="宋体"/>
          <w:lang w:eastAsia="zh-CN"/>
        </w:rPr>
        <w:t xml:space="preserve"> aims </w:t>
      </w:r>
      <w:r w:rsidR="00FF63C6" w:rsidRPr="00A04FFB">
        <w:rPr>
          <w:rFonts w:eastAsia="宋体"/>
          <w:lang w:eastAsia="zh-CN"/>
        </w:rPr>
        <w:t>at</w:t>
      </w:r>
      <w:r w:rsidR="00B74A78" w:rsidRPr="00A04FFB">
        <w:rPr>
          <w:rFonts w:eastAsia="宋体"/>
          <w:lang w:eastAsia="zh-CN"/>
        </w:rPr>
        <w:t xml:space="preserve"> reduc</w:t>
      </w:r>
      <w:r w:rsidR="00FF63C6" w:rsidRPr="00A04FFB">
        <w:rPr>
          <w:rFonts w:eastAsia="宋体"/>
          <w:lang w:eastAsia="zh-CN"/>
        </w:rPr>
        <w:t>ing</w:t>
      </w:r>
      <w:r w:rsidR="00B74A78" w:rsidRPr="00A04FFB">
        <w:rPr>
          <w:rFonts w:eastAsia="宋体"/>
          <w:lang w:eastAsia="zh-CN"/>
        </w:rPr>
        <w:t xml:space="preserve"> the latency </w:t>
      </w:r>
      <w:r>
        <w:rPr>
          <w:rFonts w:eastAsia="宋体"/>
          <w:lang w:eastAsia="zh-CN"/>
        </w:rPr>
        <w:t>during cell switch</w:t>
      </w:r>
      <w:r w:rsidR="00B74A78" w:rsidRPr="00A04FFB">
        <w:rPr>
          <w:rFonts w:eastAsia="宋体"/>
          <w:lang w:eastAsia="zh-CN"/>
        </w:rPr>
        <w:t xml:space="preserve"> </w:t>
      </w:r>
      <w:r w:rsidR="00B74A78" w:rsidRPr="00A04FFB">
        <w:rPr>
          <w:rFonts w:eastAsia="宋体"/>
          <w:lang w:eastAsia="zh-CN"/>
        </w:rPr>
        <w:fldChar w:fldCharType="begin"/>
      </w:r>
      <w:r w:rsidR="00B74A78" w:rsidRPr="00A04FFB">
        <w:rPr>
          <w:rFonts w:eastAsia="宋体"/>
          <w:lang w:eastAsia="zh-CN"/>
        </w:rPr>
        <w:instrText xml:space="preserve"> REF _Ref109135522 \r \h </w:instrText>
      </w:r>
      <w:r w:rsidR="00B74A78" w:rsidRPr="00A04FFB">
        <w:rPr>
          <w:rFonts w:eastAsia="宋体"/>
          <w:lang w:eastAsia="zh-CN"/>
        </w:rPr>
      </w:r>
      <w:r w:rsidR="00B74A78" w:rsidRPr="00A04FFB">
        <w:rPr>
          <w:rFonts w:eastAsia="宋体"/>
          <w:lang w:eastAsia="zh-CN"/>
        </w:rPr>
        <w:fldChar w:fldCharType="separate"/>
      </w:r>
      <w:r w:rsidR="00B74A78" w:rsidRPr="00A04FFB">
        <w:rPr>
          <w:rFonts w:eastAsia="宋体"/>
          <w:lang w:eastAsia="zh-CN"/>
        </w:rPr>
        <w:t>[1]</w:t>
      </w:r>
      <w:r w:rsidR="00B74A78" w:rsidRPr="00A04FFB">
        <w:rPr>
          <w:rFonts w:eastAsia="宋体"/>
          <w:lang w:eastAsia="zh-CN"/>
        </w:rPr>
        <w:fldChar w:fldCharType="end"/>
      </w:r>
      <w:r w:rsidR="00B74A78" w:rsidRPr="00A04FFB">
        <w:rPr>
          <w:rFonts w:eastAsia="宋体"/>
          <w:lang w:eastAsia="zh-CN"/>
        </w:rPr>
        <w:t xml:space="preserve">. </w:t>
      </w:r>
      <w:r w:rsidR="00FA29D7">
        <w:rPr>
          <w:rFonts w:eastAsia="宋体"/>
          <w:lang w:eastAsia="zh-CN"/>
        </w:rPr>
        <w:t>Main s</w:t>
      </w:r>
      <w:r w:rsidR="00F243C9">
        <w:rPr>
          <w:rFonts w:eastAsia="宋体"/>
          <w:lang w:eastAsia="zh-CN"/>
        </w:rPr>
        <w:t>teps are</w:t>
      </w:r>
      <w:r w:rsidR="00FA29D7">
        <w:rPr>
          <w:rFonts w:eastAsia="宋体"/>
          <w:lang w:eastAsia="zh-CN"/>
        </w:rPr>
        <w:t xml:space="preserve">: 1) the network provides candidate cells pre-configuration to the UE, 2) the UE reports L1 measurement results, 3) the network triggers a cell switch command, and 4) the UE switches to the target cell. </w:t>
      </w:r>
      <w:r w:rsidR="004067FF">
        <w:rPr>
          <w:rFonts w:eastAsia="宋体"/>
          <w:lang w:eastAsia="zh-CN"/>
        </w:rPr>
        <w:t xml:space="preserve">In this contribution, we </w:t>
      </w:r>
      <w:r>
        <w:rPr>
          <w:rFonts w:eastAsia="宋体"/>
          <w:lang w:eastAsia="zh-CN"/>
        </w:rPr>
        <w:t xml:space="preserve">further </w:t>
      </w:r>
      <w:r w:rsidR="004067FF">
        <w:rPr>
          <w:rFonts w:eastAsia="宋体"/>
          <w:lang w:eastAsia="zh-CN"/>
        </w:rPr>
        <w:t xml:space="preserve">analyse </w:t>
      </w:r>
      <w:r w:rsidR="00FA29D7">
        <w:rPr>
          <w:rFonts w:eastAsia="宋体"/>
          <w:lang w:eastAsia="zh-CN"/>
        </w:rPr>
        <w:t>the cell switch procedure, including the content of the cell switch command, the L1 measurement that triggers the cell switch and cell switch failure handling. In addition, we discu</w:t>
      </w:r>
      <w:r w:rsidR="00F243C9">
        <w:rPr>
          <w:rFonts w:eastAsia="宋体"/>
          <w:lang w:eastAsia="zh-CN"/>
        </w:rPr>
        <w:t>ss the scenario where LTM is enabled together with legacy L3 handover.</w:t>
      </w:r>
    </w:p>
    <w:p w14:paraId="42123004" w14:textId="04F62CBB" w:rsidR="0025223C" w:rsidRPr="00F243C9" w:rsidRDefault="0034361D" w:rsidP="00F243C9">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lang w:val="en-GB"/>
        </w:rPr>
      </w:pPr>
      <w:r w:rsidRPr="00A04FFB">
        <w:rPr>
          <w:rFonts w:ascii="Arial" w:eastAsia="宋体" w:hAnsi="Arial" w:cs="Arial"/>
          <w:sz w:val="36"/>
          <w:lang w:val="en-GB"/>
        </w:rPr>
        <w:t>Discussion</w:t>
      </w:r>
    </w:p>
    <w:p w14:paraId="4EEA0425" w14:textId="51DB9792" w:rsidR="00FC44E7" w:rsidRPr="00A04FFB" w:rsidRDefault="00FC44E7" w:rsidP="00FC44E7">
      <w:pPr>
        <w:pStyle w:val="2"/>
        <w:rPr>
          <w:rFonts w:eastAsia="宋体"/>
          <w:sz w:val="28"/>
          <w:lang w:eastAsia="zh-CN"/>
        </w:rPr>
      </w:pPr>
      <w:r w:rsidRPr="00A04FFB">
        <w:rPr>
          <w:rFonts w:eastAsia="宋体"/>
          <w:sz w:val="28"/>
          <w:lang w:eastAsia="zh-CN"/>
        </w:rPr>
        <w:t>2</w:t>
      </w:r>
      <w:r>
        <w:rPr>
          <w:rFonts w:eastAsia="宋体"/>
          <w:sz w:val="28"/>
          <w:lang w:eastAsia="zh-CN"/>
        </w:rPr>
        <w:t>.1</w:t>
      </w:r>
      <w:r w:rsidRPr="00A04FFB">
        <w:rPr>
          <w:rFonts w:eastAsia="宋体"/>
          <w:sz w:val="28"/>
          <w:lang w:eastAsia="zh-CN"/>
        </w:rPr>
        <w:t xml:space="preserve"> </w:t>
      </w:r>
      <w:r>
        <w:rPr>
          <w:rFonts w:eastAsia="宋体"/>
          <w:sz w:val="28"/>
          <w:lang w:eastAsia="zh-CN"/>
        </w:rPr>
        <w:t>L1 measurement and RAN1 LS related</w:t>
      </w:r>
    </w:p>
    <w:p w14:paraId="02ADEB0B" w14:textId="4B179EE8" w:rsidR="00FC44E7" w:rsidRDefault="00AC3C67" w:rsidP="00FC44E7">
      <w:pPr>
        <w:rPr>
          <w:rFonts w:eastAsia="宋体"/>
          <w:lang w:eastAsia="zh-CN"/>
        </w:rPr>
      </w:pPr>
      <w:r>
        <w:rPr>
          <w:rFonts w:eastAsia="宋体"/>
          <w:lang w:eastAsia="zh-CN"/>
        </w:rPr>
        <w:t>T</w:t>
      </w:r>
      <w:r w:rsidR="00FC44E7">
        <w:rPr>
          <w:rFonts w:eastAsia="宋体"/>
          <w:lang w:eastAsia="zh-CN"/>
        </w:rPr>
        <w:t xml:space="preserve">he source DU can indicate a target beam for target cell to the UE. The source DU needs the L1 measurement results from the UE to makes the target cell and target beam selection. The UE measures and reports candidate cells RS only after the UE receives the candidate cells configuration. Therefore, the network first need to prepare some candidate cells. Regarding the candidate cell preparation, the network does not need very frequent and beam level measurement results, so L3 measurement results can be utilized to complete the preparation. In addition, the L3 report is read by the CU and the CU knows the neighbour cell relationships. Therefore, L3 measurements are also needed, e.g., for LTM candidate cell preparation. It means RAN1 does not need to enhance the L1 measurement to achieve the candidate cell discovery. And, even if the L1 measurement is configured, the UE is still configured with the L3 measurement at the same time. </w:t>
      </w:r>
    </w:p>
    <w:p w14:paraId="651EB22D" w14:textId="50A6D031" w:rsidR="00FC44E7" w:rsidRDefault="008E3027" w:rsidP="00FC44E7">
      <w:pPr>
        <w:rPr>
          <w:rFonts w:eastAsia="宋体"/>
          <w:b/>
          <w:lang w:eastAsia="zh-CN"/>
        </w:rPr>
      </w:pPr>
      <w:r>
        <w:rPr>
          <w:rFonts w:eastAsia="宋体"/>
          <w:b/>
          <w:lang w:eastAsia="zh-CN"/>
        </w:rPr>
        <w:t>Proposal 1</w:t>
      </w:r>
      <w:r w:rsidR="00FC44E7" w:rsidRPr="00EC12AC">
        <w:rPr>
          <w:rFonts w:eastAsia="宋体"/>
          <w:b/>
          <w:lang w:eastAsia="zh-CN"/>
        </w:rPr>
        <w:t>: L3 measurements are used for LTM candidate cell preparation. RAN1 can assume that L1 measurements are no needed for LTM candidate cell preparation</w:t>
      </w:r>
      <w:r w:rsidR="00FC44E7">
        <w:rPr>
          <w:rFonts w:eastAsia="宋体"/>
          <w:b/>
          <w:lang w:eastAsia="zh-CN"/>
        </w:rPr>
        <w:t>/</w:t>
      </w:r>
      <w:r w:rsidR="00FC44E7" w:rsidRPr="00EC12AC">
        <w:rPr>
          <w:rFonts w:eastAsia="宋体"/>
          <w:b/>
          <w:lang w:eastAsia="zh-CN"/>
        </w:rPr>
        <w:t>discovery</w:t>
      </w:r>
      <w:r w:rsidR="00FC44E7">
        <w:rPr>
          <w:rFonts w:eastAsia="宋体"/>
          <w:b/>
          <w:lang w:eastAsia="zh-CN"/>
        </w:rPr>
        <w:t xml:space="preserve"> phase</w:t>
      </w:r>
      <w:r w:rsidR="00FC44E7" w:rsidRPr="00EC12AC">
        <w:rPr>
          <w:rFonts w:eastAsia="宋体"/>
          <w:b/>
          <w:lang w:eastAsia="zh-CN"/>
        </w:rPr>
        <w:t xml:space="preserve">. </w:t>
      </w:r>
    </w:p>
    <w:p w14:paraId="65A6567E" w14:textId="77777777" w:rsidR="00FC44E7" w:rsidRDefault="00FC44E7" w:rsidP="00FC44E7">
      <w:pPr>
        <w:spacing w:before="180"/>
        <w:rPr>
          <w:rFonts w:eastAsiaTheme="minorEastAsia"/>
          <w:lang w:eastAsia="zh-CN"/>
        </w:rPr>
      </w:pPr>
      <w:r>
        <w:rPr>
          <w:rFonts w:eastAsia="宋体"/>
          <w:lang w:eastAsia="zh-CN"/>
        </w:rPr>
        <w:t xml:space="preserve">After the UE receives candidate cells pre-configuration, the UE can begin L1 measurement and report for LTM cell switch decision. </w:t>
      </w:r>
      <w:r w:rsidRPr="00C31A22">
        <w:rPr>
          <w:rFonts w:eastAsia="宋体"/>
          <w:lang w:eastAsia="zh-CN"/>
        </w:rPr>
        <w:t xml:space="preserve">As for L1 measurement </w:t>
      </w:r>
      <w:r>
        <w:rPr>
          <w:rFonts w:eastAsia="宋体"/>
          <w:lang w:eastAsia="zh-CN"/>
        </w:rPr>
        <w:t xml:space="preserve">and report </w:t>
      </w:r>
      <w:r w:rsidRPr="00C31A22">
        <w:rPr>
          <w:rFonts w:eastAsia="宋体"/>
          <w:lang w:eastAsia="zh-CN"/>
        </w:rPr>
        <w:t>configuration</w:t>
      </w:r>
      <w:r>
        <w:rPr>
          <w:rFonts w:eastAsia="宋体"/>
          <w:lang w:eastAsia="zh-CN"/>
        </w:rPr>
        <w:t xml:space="preserve">, </w:t>
      </w:r>
      <w:r w:rsidRPr="0085230B">
        <w:rPr>
          <w:rFonts w:eastAsiaTheme="minorEastAsia"/>
          <w:i/>
          <w:lang w:eastAsia="zh-CN"/>
        </w:rPr>
        <w:t>CSI-ReportConfig</w:t>
      </w:r>
      <w:r>
        <w:rPr>
          <w:rFonts w:eastAsiaTheme="minorEastAsia"/>
          <w:i/>
          <w:lang w:eastAsia="zh-CN"/>
        </w:rPr>
        <w:t xml:space="preserve"> </w:t>
      </w:r>
      <w:r>
        <w:rPr>
          <w:rFonts w:eastAsiaTheme="minorEastAsia"/>
          <w:lang w:eastAsia="zh-CN"/>
        </w:rPr>
        <w:t xml:space="preserve">is associated with </w:t>
      </w:r>
      <w:r w:rsidRPr="00236386">
        <w:rPr>
          <w:rFonts w:eastAsiaTheme="minorEastAsia"/>
          <w:i/>
          <w:lang w:eastAsia="zh-CN"/>
        </w:rPr>
        <w:t>CSI-ResourceConfig</w:t>
      </w:r>
      <w:r>
        <w:rPr>
          <w:rFonts w:eastAsiaTheme="minorEastAsia"/>
          <w:lang w:eastAsia="zh-CN"/>
        </w:rPr>
        <w:t xml:space="preserve">. By this association, the UE knows </w:t>
      </w:r>
      <w:r>
        <w:rPr>
          <w:rFonts w:eastAsiaTheme="minorEastAsia" w:hint="eastAsia"/>
          <w:lang w:eastAsia="zh-CN"/>
        </w:rPr>
        <w:t>the</w:t>
      </w:r>
      <w:r>
        <w:rPr>
          <w:rFonts w:eastAsiaTheme="minorEastAsia"/>
          <w:lang w:eastAsia="zh-CN"/>
        </w:rPr>
        <w:t xml:space="preserve"> UL resource to report the L1 measurement results. </w:t>
      </w:r>
      <w:r w:rsidRPr="000016C0">
        <w:rPr>
          <w:rFonts w:eastAsiaTheme="minorEastAsia" w:hint="eastAsia"/>
          <w:lang w:eastAsia="zh-CN"/>
        </w:rPr>
        <w:t>I</w:t>
      </w:r>
      <w:r w:rsidRPr="000016C0">
        <w:rPr>
          <w:rFonts w:eastAsiaTheme="minorEastAsia"/>
          <w:lang w:eastAsia="zh-CN"/>
        </w:rPr>
        <w:t xml:space="preserve">n CU-DU split architecture, </w:t>
      </w:r>
      <w:r>
        <w:rPr>
          <w:rFonts w:eastAsiaTheme="minorEastAsia"/>
          <w:lang w:eastAsia="zh-CN"/>
        </w:rPr>
        <w:t>the DU generates the L1 measurement related configuration and provides it to the CU to include it in the RRC configuration message. In the inter-DU L1/L2 mobility case, the candidate DU needs to provide the candidate cells RS configuration to the source DU via the CU. Then the source DU associates the candidate cells RS with the serving cell report configuration. This procedure is shown in the figure below.</w:t>
      </w:r>
    </w:p>
    <w:p w14:paraId="39511111" w14:textId="77777777" w:rsidR="00FC44E7" w:rsidRDefault="00FC44E7" w:rsidP="00FC44E7">
      <w:pPr>
        <w:rPr>
          <w:rFonts w:eastAsiaTheme="minorEastAsia"/>
          <w:b/>
          <w:lang w:eastAsia="zh-CN"/>
        </w:rPr>
      </w:pPr>
    </w:p>
    <w:p w14:paraId="7608853A" w14:textId="77777777" w:rsidR="00FC44E7" w:rsidRDefault="00FC44E7" w:rsidP="00FC44E7">
      <w:pPr>
        <w:jc w:val="center"/>
        <w:rPr>
          <w:rFonts w:eastAsiaTheme="minorEastAsia"/>
          <w:b/>
          <w:lang w:eastAsia="zh-CN"/>
        </w:rPr>
      </w:pPr>
      <w:r>
        <w:rPr>
          <w:rFonts w:eastAsiaTheme="minorEastAsia"/>
          <w:b/>
          <w:noProof/>
          <w:lang w:val="en-US" w:eastAsia="zh-CN"/>
        </w:rPr>
        <w:drawing>
          <wp:inline distT="0" distB="0" distL="0" distR="0" wp14:anchorId="53F9E976" wp14:editId="357E31E7">
            <wp:extent cx="4513479" cy="221532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38161" cy="2227434"/>
                    </a:xfrm>
                    <a:prstGeom prst="rect">
                      <a:avLst/>
                    </a:prstGeom>
                    <a:noFill/>
                  </pic:spPr>
                </pic:pic>
              </a:graphicData>
            </a:graphic>
          </wp:inline>
        </w:drawing>
      </w:r>
    </w:p>
    <w:p w14:paraId="3FEBE9EC" w14:textId="02F84EBF" w:rsidR="00FC44E7" w:rsidRPr="001B5FBE" w:rsidRDefault="008E3027" w:rsidP="00FC44E7">
      <w:pPr>
        <w:rPr>
          <w:rFonts w:eastAsia="宋体"/>
          <w:b/>
          <w:lang w:eastAsia="zh-CN"/>
        </w:rPr>
      </w:pPr>
      <w:r>
        <w:rPr>
          <w:rFonts w:eastAsia="宋体"/>
          <w:b/>
          <w:lang w:eastAsia="zh-CN"/>
        </w:rPr>
        <w:lastRenderedPageBreak/>
        <w:t>Proposal 2</w:t>
      </w:r>
      <w:r w:rsidR="00FC44E7" w:rsidRPr="001B5FBE">
        <w:rPr>
          <w:rFonts w:eastAsia="宋体"/>
          <w:b/>
          <w:lang w:eastAsia="zh-CN"/>
        </w:rPr>
        <w:t>a: In inter-DU LTM, the candidate DU provides the configuration of candidate cells RS to the source DU via the CU, which is used for L1 measurement</w:t>
      </w:r>
      <w:r w:rsidR="00FC44E7">
        <w:rPr>
          <w:rFonts w:eastAsia="宋体"/>
          <w:b/>
          <w:lang w:eastAsia="zh-CN"/>
        </w:rPr>
        <w:t xml:space="preserve"> configuration</w:t>
      </w:r>
      <w:r w:rsidR="00FC44E7" w:rsidRPr="001B5FBE">
        <w:rPr>
          <w:rFonts w:eastAsia="宋体"/>
          <w:b/>
          <w:lang w:eastAsia="zh-CN"/>
        </w:rPr>
        <w:t xml:space="preserve"> before cell switch.</w:t>
      </w:r>
    </w:p>
    <w:p w14:paraId="5879D348" w14:textId="4F7796B6" w:rsidR="00FC44E7" w:rsidRDefault="008E3027" w:rsidP="00FC44E7">
      <w:pPr>
        <w:rPr>
          <w:rFonts w:eastAsia="宋体"/>
          <w:b/>
          <w:lang w:eastAsia="zh-CN"/>
        </w:rPr>
      </w:pPr>
      <w:r>
        <w:rPr>
          <w:rFonts w:eastAsia="宋体"/>
          <w:b/>
          <w:lang w:eastAsia="zh-CN"/>
        </w:rPr>
        <w:t>Proposal 2</w:t>
      </w:r>
      <w:r w:rsidR="00FC44E7" w:rsidRPr="001B5FBE">
        <w:rPr>
          <w:rFonts w:eastAsia="宋体"/>
          <w:b/>
          <w:lang w:eastAsia="zh-CN"/>
        </w:rPr>
        <w:t>b: In inter-DU LTM, the source DU configures L1 measurement/report</w:t>
      </w:r>
      <w:r w:rsidR="00FC44E7">
        <w:rPr>
          <w:rFonts w:eastAsia="宋体"/>
          <w:b/>
          <w:lang w:eastAsia="zh-CN"/>
        </w:rPr>
        <w:t xml:space="preserve"> to UE as the serving cell configuration</w:t>
      </w:r>
      <w:r w:rsidR="00FC44E7" w:rsidRPr="001B5FBE">
        <w:rPr>
          <w:rFonts w:eastAsia="宋体"/>
          <w:b/>
          <w:lang w:eastAsia="zh-CN"/>
        </w:rPr>
        <w:t>.</w:t>
      </w:r>
    </w:p>
    <w:p w14:paraId="54AB551C" w14:textId="36FEADBE" w:rsidR="00FC44E7" w:rsidRPr="001B5FBE" w:rsidRDefault="00FC44E7" w:rsidP="00FC44E7">
      <w:pPr>
        <w:spacing w:before="180"/>
        <w:rPr>
          <w:rFonts w:eastAsiaTheme="minorEastAsia"/>
          <w:lang w:eastAsia="zh-CN"/>
        </w:rPr>
      </w:pPr>
      <w:r w:rsidRPr="001B5FBE">
        <w:rPr>
          <w:rFonts w:eastAsiaTheme="minorEastAsia"/>
          <w:lang w:eastAsia="zh-CN"/>
        </w:rPr>
        <w:t xml:space="preserve">There is a </w:t>
      </w:r>
      <w:r w:rsidRPr="00A47B15">
        <w:rPr>
          <w:rFonts w:eastAsiaTheme="minorEastAsia"/>
          <w:highlight w:val="yellow"/>
          <w:lang w:eastAsia="zh-CN"/>
        </w:rPr>
        <w:t xml:space="preserve">LS </w:t>
      </w:r>
      <w:r w:rsidRPr="00A47B15">
        <w:rPr>
          <w:rFonts w:eastAsiaTheme="minorEastAsia"/>
          <w:highlight w:val="yellow"/>
          <w:lang w:eastAsia="zh-CN"/>
        </w:rPr>
        <w:fldChar w:fldCharType="begin"/>
      </w:r>
      <w:r w:rsidRPr="00A47B15">
        <w:rPr>
          <w:rFonts w:eastAsiaTheme="minorEastAsia"/>
          <w:highlight w:val="yellow"/>
          <w:lang w:eastAsia="zh-CN"/>
        </w:rPr>
        <w:instrText xml:space="preserve"> REF _Ref118213829 \r \h </w:instrText>
      </w:r>
      <w:r w:rsidRPr="00A47B15">
        <w:rPr>
          <w:rFonts w:eastAsiaTheme="minorEastAsia"/>
          <w:highlight w:val="yellow"/>
          <w:lang w:eastAsia="zh-CN"/>
        </w:rPr>
      </w:r>
      <w:r w:rsidR="00A47B15">
        <w:rPr>
          <w:rFonts w:eastAsiaTheme="minorEastAsia"/>
          <w:highlight w:val="yellow"/>
          <w:lang w:eastAsia="zh-CN"/>
        </w:rPr>
        <w:instrText xml:space="preserve"> \* MERGEFORMAT </w:instrText>
      </w:r>
      <w:r w:rsidRPr="00A47B15">
        <w:rPr>
          <w:rFonts w:eastAsiaTheme="minorEastAsia"/>
          <w:highlight w:val="yellow"/>
          <w:lang w:eastAsia="zh-CN"/>
        </w:rPr>
        <w:fldChar w:fldCharType="separate"/>
      </w:r>
      <w:r w:rsidRPr="00A47B15">
        <w:rPr>
          <w:rFonts w:eastAsiaTheme="minorEastAsia"/>
          <w:highlight w:val="yellow"/>
          <w:lang w:eastAsia="zh-CN"/>
        </w:rPr>
        <w:t>[2]</w:t>
      </w:r>
      <w:r w:rsidRPr="00A47B15">
        <w:rPr>
          <w:rFonts w:eastAsiaTheme="minorEastAsia"/>
          <w:highlight w:val="yellow"/>
          <w:lang w:eastAsia="zh-CN"/>
        </w:rPr>
        <w:fldChar w:fldCharType="end"/>
      </w:r>
      <w:r w:rsidRPr="00A47B15">
        <w:rPr>
          <w:rFonts w:eastAsiaTheme="minorEastAsia"/>
          <w:highlight w:val="yellow"/>
          <w:lang w:eastAsia="zh-CN"/>
        </w:rPr>
        <w:t xml:space="preserve"> from RAN1 asking the measurement RS configuration and TCI state configuration in inter-DU scenario</w:t>
      </w:r>
      <w:r>
        <w:rPr>
          <w:rFonts w:eastAsiaTheme="minorEastAsia"/>
          <w:lang w:eastAsia="zh-CN"/>
        </w:rPr>
        <w:t>.</w:t>
      </w:r>
    </w:p>
    <w:tbl>
      <w:tblPr>
        <w:tblStyle w:val="ac"/>
        <w:tblW w:w="0" w:type="auto"/>
        <w:tblLook w:val="04A0" w:firstRow="1" w:lastRow="0" w:firstColumn="1" w:lastColumn="0" w:noHBand="0" w:noVBand="1"/>
      </w:tblPr>
      <w:tblGrid>
        <w:gridCol w:w="9629"/>
      </w:tblGrid>
      <w:tr w:rsidR="00FC44E7" w14:paraId="2FE8E013" w14:textId="77777777" w:rsidTr="0016103A">
        <w:tc>
          <w:tcPr>
            <w:tcW w:w="9629" w:type="dxa"/>
          </w:tcPr>
          <w:p w14:paraId="4BECF8D9" w14:textId="77777777" w:rsidR="00FC44E7" w:rsidRPr="001B5FBE" w:rsidRDefault="00FC44E7" w:rsidP="0016103A">
            <w:pPr>
              <w:numPr>
                <w:ilvl w:val="0"/>
                <w:numId w:val="8"/>
              </w:numPr>
              <w:overflowPunct/>
              <w:autoSpaceDE/>
              <w:autoSpaceDN/>
              <w:adjustRightInd/>
              <w:spacing w:after="0"/>
              <w:textAlignment w:val="auto"/>
              <w:rPr>
                <w:rFonts w:ascii="Arial" w:eastAsia="Yu Mincho" w:hAnsi="Arial" w:cs="Arial"/>
                <w:b/>
                <w:lang w:val="en-US" w:eastAsia="ja-JP"/>
              </w:rPr>
            </w:pPr>
            <w:r w:rsidRPr="001B5FBE">
              <w:rPr>
                <w:rFonts w:ascii="Arial" w:eastAsia="Yu Mincho" w:hAnsi="Arial" w:cs="Arial"/>
                <w:b/>
                <w:lang w:val="en-US" w:eastAsia="ja-JP"/>
              </w:rPr>
              <w:t>L1 measurement and TCI state configurations</w:t>
            </w:r>
          </w:p>
          <w:p w14:paraId="5D138954" w14:textId="77777777" w:rsidR="00FC44E7" w:rsidRPr="001B5FBE" w:rsidRDefault="00FC44E7" w:rsidP="0016103A">
            <w:pPr>
              <w:tabs>
                <w:tab w:val="center" w:pos="4153"/>
                <w:tab w:val="right" w:pos="8306"/>
              </w:tabs>
              <w:overflowPunct/>
              <w:autoSpaceDE/>
              <w:autoSpaceDN/>
              <w:adjustRightInd/>
              <w:spacing w:after="0"/>
              <w:textAlignment w:val="auto"/>
              <w:rPr>
                <w:rFonts w:ascii="Arial" w:eastAsia="Yu Mincho" w:hAnsi="Arial" w:cs="Arial"/>
                <w:lang w:eastAsia="ja-JP"/>
              </w:rPr>
            </w:pPr>
            <w:r w:rsidRPr="001B5FBE">
              <w:rPr>
                <w:rFonts w:ascii="Arial" w:eastAsia="Yu Mincho" w:hAnsi="Arial" w:cs="Arial"/>
                <w:lang w:eastAsia="ja-JP"/>
              </w:rPr>
              <w:t>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14:paraId="518835F4" w14:textId="77777777" w:rsidR="00FC44E7" w:rsidRPr="001B5FBE" w:rsidRDefault="00FC44E7" w:rsidP="0016103A">
            <w:pPr>
              <w:numPr>
                <w:ilvl w:val="0"/>
                <w:numId w:val="7"/>
              </w:numPr>
              <w:tabs>
                <w:tab w:val="center" w:pos="426"/>
                <w:tab w:val="right" w:pos="8306"/>
              </w:tabs>
              <w:overflowPunct/>
              <w:autoSpaceDE/>
              <w:autoSpaceDN/>
              <w:adjustRightInd/>
              <w:spacing w:after="0"/>
              <w:textAlignment w:val="auto"/>
              <w:rPr>
                <w:rFonts w:ascii="Arial" w:eastAsia="Yu Mincho" w:hAnsi="Arial" w:cs="Arial"/>
                <w:i/>
                <w:iCs/>
                <w:lang w:eastAsia="ja-JP"/>
              </w:rPr>
            </w:pPr>
            <w:r w:rsidRPr="001B5FBE">
              <w:rPr>
                <w:rFonts w:ascii="Arial" w:eastAsia="Yu Mincho" w:hAnsi="Arial" w:cs="Arial"/>
                <w:i/>
                <w:iCs/>
                <w:lang w:eastAsia="ja-JP"/>
              </w:rPr>
              <w:t>The design for intra-DU and inter-DU L1/L2-based mobility should share as much commonality as reasonable. FFS which aspects need to be different.</w:t>
            </w:r>
          </w:p>
          <w:p w14:paraId="718AB4B1" w14:textId="77777777" w:rsidR="00FC44E7" w:rsidRPr="001B5FBE" w:rsidRDefault="00FC44E7" w:rsidP="0016103A">
            <w:pPr>
              <w:overflowPunct/>
              <w:autoSpaceDE/>
              <w:autoSpaceDN/>
              <w:adjustRightInd/>
              <w:spacing w:after="0"/>
              <w:textAlignment w:val="auto"/>
              <w:rPr>
                <w:rFonts w:ascii="Arial" w:eastAsia="Yu Mincho" w:hAnsi="Arial" w:cs="Arial"/>
                <w:lang w:eastAsia="ja-JP"/>
              </w:rPr>
            </w:pPr>
          </w:p>
          <w:p w14:paraId="7142EF72" w14:textId="77777777" w:rsidR="00FC44E7" w:rsidRPr="001B5FBE" w:rsidRDefault="00FC44E7" w:rsidP="0016103A">
            <w:pPr>
              <w:overflowPunct/>
              <w:autoSpaceDE/>
              <w:autoSpaceDN/>
              <w:adjustRightInd/>
              <w:spacing w:after="0"/>
              <w:textAlignment w:val="auto"/>
              <w:rPr>
                <w:rFonts w:ascii="Arial" w:eastAsia="Yu Mincho" w:hAnsi="Arial" w:cs="Arial"/>
                <w:lang w:eastAsia="ja-JP"/>
              </w:rPr>
            </w:pPr>
            <w:r w:rsidRPr="001B5FBE">
              <w:rPr>
                <w:rFonts w:ascii="Arial" w:eastAsia="Yu Mincho" w:hAnsi="Arial" w:cs="Arial"/>
                <w:b/>
                <w:bCs/>
                <w:lang w:eastAsia="ja-JP"/>
              </w:rPr>
              <w:t>Question 3 (to RAN2 and RAN3):</w:t>
            </w:r>
            <w:r w:rsidRPr="001B5FBE">
              <w:rPr>
                <w:rFonts w:ascii="Arial" w:eastAsia="Yu Mincho" w:hAnsi="Arial" w:cs="Arial"/>
                <w:lang w:eastAsia="ja-JP"/>
              </w:rPr>
              <w:t xml:space="preserve"> RAN1 respectfully asks RAN2 and RAN3 if the serving DU knows the measurement RS configuration and TCI state configuration of cells served by another DU.</w:t>
            </w:r>
          </w:p>
        </w:tc>
      </w:tr>
    </w:tbl>
    <w:p w14:paraId="13E915E4" w14:textId="77777777" w:rsidR="00FC44E7" w:rsidRDefault="00FC44E7" w:rsidP="00FC44E7">
      <w:pPr>
        <w:spacing w:before="180"/>
        <w:rPr>
          <w:rFonts w:eastAsiaTheme="minorEastAsia"/>
          <w:lang w:eastAsia="zh-CN"/>
        </w:rPr>
      </w:pPr>
      <w:r>
        <w:rPr>
          <w:rFonts w:eastAsiaTheme="minorEastAsia" w:hint="eastAsia"/>
          <w:lang w:eastAsia="zh-CN"/>
        </w:rPr>
        <w:t>A</w:t>
      </w:r>
      <w:r>
        <w:rPr>
          <w:rFonts w:eastAsiaTheme="minorEastAsia"/>
          <w:lang w:eastAsia="zh-CN"/>
        </w:rPr>
        <w:t xml:space="preserve">ccording to the above analysis, the source DU needs to know the measurement RS configuration of candidate cells, and associate those RS with the serving cell report resources. As for TCI state configuration of candidate cells, this depends on whether the beam indication in the cell switch command is TCI state ID or RS ID, which relies on RAN1’s further discussion. From RAN2 perspective, in the pre-configuration step, it is </w:t>
      </w:r>
      <w:r w:rsidRPr="0078038A">
        <w:rPr>
          <w:rFonts w:eastAsiaTheme="minorEastAsia"/>
          <w:lang w:eastAsia="zh-CN"/>
        </w:rPr>
        <w:t>feasible to let the serving DU know the measurement RS configuration and TCI state configuration of cells served by another DU</w:t>
      </w:r>
      <w:r>
        <w:rPr>
          <w:rFonts w:eastAsiaTheme="minorEastAsia"/>
          <w:lang w:eastAsia="zh-CN"/>
        </w:rPr>
        <w:t xml:space="preserve">, if needed by introducing new F1AP signalling. </w:t>
      </w:r>
    </w:p>
    <w:p w14:paraId="6FF98F43" w14:textId="19BC9E63" w:rsidR="00FC44E7" w:rsidRPr="005F350D" w:rsidRDefault="008E3027" w:rsidP="00FC44E7">
      <w:pPr>
        <w:spacing w:before="180"/>
        <w:rPr>
          <w:rFonts w:eastAsiaTheme="minorEastAsia"/>
          <w:b/>
          <w:lang w:eastAsia="zh-CN"/>
        </w:rPr>
      </w:pPr>
      <w:r>
        <w:rPr>
          <w:rFonts w:eastAsiaTheme="minorEastAsia"/>
          <w:b/>
          <w:lang w:eastAsia="zh-CN"/>
        </w:rPr>
        <w:t>Proposal 3</w:t>
      </w:r>
      <w:r w:rsidR="00FC44E7" w:rsidRPr="00DE1EB5">
        <w:rPr>
          <w:rFonts w:eastAsiaTheme="minorEastAsia"/>
          <w:b/>
          <w:lang w:eastAsia="zh-CN"/>
        </w:rPr>
        <w:t>: (Reply LS to RAN1) It is feasible to let the serving DU know the measurement RS configuration and TCI state configuration of cells served by another DU, if needed from R</w:t>
      </w:r>
      <w:r w:rsidR="00FC44E7">
        <w:rPr>
          <w:rFonts w:eastAsiaTheme="minorEastAsia"/>
          <w:b/>
          <w:lang w:eastAsia="zh-CN"/>
        </w:rPr>
        <w:t>AN</w:t>
      </w:r>
      <w:r w:rsidR="00FC44E7" w:rsidRPr="00DE1EB5">
        <w:rPr>
          <w:rFonts w:eastAsiaTheme="minorEastAsia"/>
          <w:b/>
          <w:lang w:eastAsia="zh-CN"/>
        </w:rPr>
        <w:t>1 perspective, even though not supported currently. RAN2 considers that the measurement RS configuration is anyway needed for L1 measurement, and leave</w:t>
      </w:r>
      <w:r w:rsidR="00FC44E7">
        <w:rPr>
          <w:rFonts w:eastAsiaTheme="minorEastAsia"/>
          <w:b/>
          <w:lang w:eastAsia="zh-CN"/>
        </w:rPr>
        <w:t>s</w:t>
      </w:r>
      <w:r w:rsidR="00FC44E7" w:rsidRPr="00DE1EB5">
        <w:rPr>
          <w:rFonts w:eastAsiaTheme="minorEastAsia"/>
          <w:b/>
          <w:lang w:eastAsia="zh-CN"/>
        </w:rPr>
        <w:t xml:space="preserve"> the decision to R</w:t>
      </w:r>
      <w:r w:rsidR="00FC44E7">
        <w:rPr>
          <w:rFonts w:eastAsiaTheme="minorEastAsia"/>
          <w:b/>
          <w:lang w:eastAsia="zh-CN"/>
        </w:rPr>
        <w:t>AN</w:t>
      </w:r>
      <w:r w:rsidR="00FC44E7" w:rsidRPr="00DE1EB5">
        <w:rPr>
          <w:rFonts w:eastAsiaTheme="minorEastAsia"/>
          <w:b/>
          <w:lang w:eastAsia="zh-CN"/>
        </w:rPr>
        <w:t>1 on the need of TCI state configuration.</w:t>
      </w:r>
    </w:p>
    <w:p w14:paraId="46D46E7F" w14:textId="0D0A8F22" w:rsidR="00781B4B" w:rsidRPr="00A04FFB" w:rsidRDefault="0034361D" w:rsidP="00781B4B">
      <w:pPr>
        <w:pStyle w:val="2"/>
        <w:rPr>
          <w:rFonts w:eastAsia="宋体"/>
          <w:sz w:val="28"/>
          <w:lang w:eastAsia="zh-CN"/>
        </w:rPr>
      </w:pPr>
      <w:r w:rsidRPr="00A04FFB">
        <w:rPr>
          <w:rFonts w:eastAsia="宋体"/>
          <w:sz w:val="28"/>
          <w:lang w:eastAsia="zh-CN"/>
        </w:rPr>
        <w:t>2.</w:t>
      </w:r>
      <w:r w:rsidR="00FC44E7">
        <w:rPr>
          <w:rFonts w:eastAsia="宋体"/>
          <w:sz w:val="28"/>
          <w:lang w:eastAsia="zh-CN"/>
        </w:rPr>
        <w:t>2</w:t>
      </w:r>
      <w:r w:rsidRPr="00A04FFB">
        <w:rPr>
          <w:rFonts w:eastAsia="宋体"/>
          <w:sz w:val="28"/>
          <w:lang w:eastAsia="zh-CN"/>
        </w:rPr>
        <w:t xml:space="preserve"> </w:t>
      </w:r>
      <w:r w:rsidR="00F243C9">
        <w:rPr>
          <w:rFonts w:eastAsia="宋体"/>
          <w:sz w:val="28"/>
          <w:lang w:eastAsia="zh-CN"/>
        </w:rPr>
        <w:t>Cell switch command content</w:t>
      </w:r>
    </w:p>
    <w:p w14:paraId="4D7B6A4C" w14:textId="4AD8DEC4" w:rsidR="004B24D9" w:rsidRDefault="00B865A5" w:rsidP="00480328">
      <w:pPr>
        <w:rPr>
          <w:rFonts w:eastAsia="宋体"/>
          <w:lang w:eastAsia="zh-CN"/>
        </w:rPr>
      </w:pPr>
      <w:r w:rsidRPr="00480328">
        <w:rPr>
          <w:rFonts w:eastAsia="宋体"/>
          <w:lang w:eastAsia="zh-CN"/>
        </w:rPr>
        <w:t xml:space="preserve">In </w:t>
      </w:r>
      <w:r w:rsidR="00480328" w:rsidRPr="00480328">
        <w:rPr>
          <w:rFonts w:eastAsia="宋体"/>
          <w:lang w:eastAsia="zh-CN"/>
        </w:rPr>
        <w:t xml:space="preserve">LTM, </w:t>
      </w:r>
      <w:r w:rsidR="00480328">
        <w:rPr>
          <w:rFonts w:eastAsia="宋体"/>
          <w:lang w:eastAsia="zh-CN"/>
        </w:rPr>
        <w:t>the network provides candidate cells pre-configuration to the UE, later according to UE’s L1 measurement report, the network triggers a LTM cell switch command. Regarding the cell switch command, RAN2 made the following a</w:t>
      </w:r>
      <w:r w:rsidR="00785BDF">
        <w:rPr>
          <w:rFonts w:eastAsia="宋体"/>
          <w:lang w:eastAsia="zh-CN"/>
        </w:rPr>
        <w:t>gre</w:t>
      </w:r>
      <w:r w:rsidR="00480328">
        <w:rPr>
          <w:rFonts w:eastAsia="宋体"/>
          <w:lang w:eastAsia="zh-CN"/>
        </w:rPr>
        <w:t>ements.</w:t>
      </w:r>
    </w:p>
    <w:tbl>
      <w:tblPr>
        <w:tblStyle w:val="ac"/>
        <w:tblW w:w="0" w:type="auto"/>
        <w:tblLook w:val="04A0" w:firstRow="1" w:lastRow="0" w:firstColumn="1" w:lastColumn="0" w:noHBand="0" w:noVBand="1"/>
      </w:tblPr>
      <w:tblGrid>
        <w:gridCol w:w="9629"/>
      </w:tblGrid>
      <w:tr w:rsidR="00480328" w14:paraId="67C0EF9B" w14:textId="77777777" w:rsidTr="00480328">
        <w:tc>
          <w:tcPr>
            <w:tcW w:w="9629" w:type="dxa"/>
          </w:tcPr>
          <w:p w14:paraId="02A1226D" w14:textId="77777777" w:rsidR="00480328" w:rsidRDefault="00480328" w:rsidP="00480328">
            <w:pPr>
              <w:pStyle w:val="Agreement"/>
              <w:tabs>
                <w:tab w:val="clear" w:pos="360"/>
                <w:tab w:val="num" w:pos="1619"/>
              </w:tabs>
              <w:overflowPunct/>
              <w:autoSpaceDE/>
              <w:autoSpaceDN/>
              <w:adjustRightInd/>
              <w:ind w:leftChars="6" w:left="372"/>
              <w:textAlignment w:val="auto"/>
            </w:pPr>
            <w:r>
              <w:t xml:space="preserve">RAN2 assumes L1/2 mobility trigger information is conveyed in a MAC CE, FFS if the MAC CE or a DCI is used for the actual triggering. </w:t>
            </w:r>
          </w:p>
          <w:p w14:paraId="7AB25CB4" w14:textId="77777777" w:rsidR="00480328" w:rsidRDefault="00480328" w:rsidP="00480328">
            <w:pPr>
              <w:pStyle w:val="Agreement"/>
              <w:tabs>
                <w:tab w:val="clear" w:pos="360"/>
                <w:tab w:val="num" w:pos="1619"/>
              </w:tabs>
              <w:overflowPunct/>
              <w:autoSpaceDE/>
              <w:autoSpaceDN/>
              <w:adjustRightInd/>
              <w:ind w:leftChars="6" w:left="372"/>
              <w:textAlignment w:val="auto"/>
            </w:pPr>
            <w:r>
              <w:t xml:space="preserve">RAN2 assumes the MAC CE for L1/2 mobility trigger contains at least a candidate configuration index. </w:t>
            </w:r>
          </w:p>
          <w:p w14:paraId="09BD98CD" w14:textId="77777777" w:rsidR="00480328" w:rsidRDefault="00480328" w:rsidP="00480328">
            <w:pPr>
              <w:pStyle w:val="Agreement"/>
              <w:tabs>
                <w:tab w:val="clear" w:pos="360"/>
                <w:tab w:val="num" w:pos="1619"/>
              </w:tabs>
              <w:overflowPunct/>
              <w:autoSpaceDE/>
              <w:autoSpaceDN/>
              <w:adjustRightInd/>
              <w:ind w:leftChars="6" w:left="372"/>
              <w:textAlignment w:val="auto"/>
            </w:pPr>
            <w: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499B9E41" w14:textId="77777777" w:rsidR="00480328" w:rsidRDefault="00480328" w:rsidP="00480328">
            <w:pPr>
              <w:pStyle w:val="Agreement"/>
              <w:tabs>
                <w:tab w:val="clear" w:pos="360"/>
                <w:tab w:val="num" w:pos="1619"/>
              </w:tabs>
              <w:overflowPunct/>
              <w:autoSpaceDE/>
              <w:autoSpaceDN/>
              <w:adjustRightInd/>
              <w:ind w:leftChars="6" w:left="372"/>
              <w:textAlignment w:val="auto"/>
            </w:pPr>
            <w:r>
              <w:t xml:space="preserve">RAN2 assumes RACH resource for CFRA for L1 L2 dynamic switch may be provided in RRC configuration (or potentially by MAC CE FFS). </w:t>
            </w:r>
          </w:p>
          <w:p w14:paraId="445ABAE6" w14:textId="1948C704" w:rsidR="00480328" w:rsidRPr="00480328" w:rsidRDefault="00480328" w:rsidP="008E2005">
            <w:pPr>
              <w:pStyle w:val="Agreement"/>
              <w:tabs>
                <w:tab w:val="clear" w:pos="360"/>
                <w:tab w:val="num" w:pos="1619"/>
              </w:tabs>
              <w:overflowPunct/>
              <w:autoSpaceDE/>
              <w:autoSpaceDN/>
              <w:adjustRightInd/>
              <w:ind w:leftChars="6" w:left="372"/>
              <w:textAlignment w:val="auto"/>
            </w:pPr>
            <w:r>
              <w:t>FFS if the MAC CE can indicate TCI state(s) (or other beam info) to activate for the target Cell(s), dep on RAN1 progress.</w:t>
            </w:r>
          </w:p>
        </w:tc>
      </w:tr>
    </w:tbl>
    <w:p w14:paraId="7C97259F" w14:textId="28291EA6" w:rsidR="00480328" w:rsidRPr="00B03DBF" w:rsidRDefault="00785BDF" w:rsidP="00B03DBF">
      <w:pPr>
        <w:spacing w:before="180"/>
        <w:rPr>
          <w:rFonts w:eastAsia="宋体"/>
          <w:b/>
          <w:i/>
          <w:u w:val="single"/>
          <w:lang w:eastAsia="zh-CN"/>
        </w:rPr>
      </w:pPr>
      <w:r w:rsidRPr="00B03DBF">
        <w:rPr>
          <w:rFonts w:eastAsia="宋体" w:hint="eastAsia"/>
          <w:b/>
          <w:i/>
          <w:u w:val="single"/>
          <w:lang w:eastAsia="zh-CN"/>
        </w:rPr>
        <w:t>B</w:t>
      </w:r>
      <w:r w:rsidRPr="00B03DBF">
        <w:rPr>
          <w:rFonts w:eastAsia="宋体"/>
          <w:b/>
          <w:i/>
          <w:u w:val="single"/>
          <w:lang w:eastAsia="zh-CN"/>
        </w:rPr>
        <w:t>eam indication</w:t>
      </w:r>
    </w:p>
    <w:p w14:paraId="4C897C7A" w14:textId="25B7A745" w:rsidR="00785BDF" w:rsidRDefault="00B03DBF" w:rsidP="00480328">
      <w:r>
        <w:t>When RACH is used to access the target cell, the UE selects the RACH resource according to the best beam at the time of random access, and this is how the network knows the good beam to use. In LTM, RAN2 assumes RACH-less during LTM cell switch may be supported. Therefore, if RACH is not used to access the target cell, another solution for beam alignment is needed.</w:t>
      </w:r>
    </w:p>
    <w:p w14:paraId="1198D53D" w14:textId="31865A8A" w:rsidR="00B03DBF" w:rsidRDefault="00B03DBF" w:rsidP="00480328">
      <w:r>
        <w:t xml:space="preserve">Before the cell switch, the UE sends the L1 report to the network, which includes the beam level RSRP results of candidate cells. </w:t>
      </w:r>
      <w:r w:rsidR="002367C9">
        <w:t>The (source) DU</w:t>
      </w:r>
      <w:r>
        <w:t xml:space="preserve"> can not only determine a target cell but also a good beam direction that can be used in the target cell so the DU directly indicate in the</w:t>
      </w:r>
      <w:r w:rsidR="008C7EA0">
        <w:t xml:space="preserve"> cell switch</w:t>
      </w:r>
      <w:r>
        <w:t xml:space="preserve"> command the beam direction to use for DL reception and/or </w:t>
      </w:r>
      <w:r>
        <w:lastRenderedPageBreak/>
        <w:t>UL transmission in the target cell. This beam direction indication is necessary when RACH is not performed during handover for initial beam acquisition.</w:t>
      </w:r>
    </w:p>
    <w:p w14:paraId="65921D99" w14:textId="45E32623" w:rsidR="008C7EA0" w:rsidRDefault="008C7EA0" w:rsidP="00480328">
      <w:pPr>
        <w:rPr>
          <w:rFonts w:eastAsia="宋体"/>
          <w:lang w:eastAsia="zh-CN"/>
        </w:rPr>
      </w:pPr>
      <w:r>
        <w:rPr>
          <w:rFonts w:eastAsia="宋体" w:hint="eastAsia"/>
          <w:lang w:eastAsia="zh-CN"/>
        </w:rPr>
        <w:t>F</w:t>
      </w:r>
      <w:r>
        <w:rPr>
          <w:rFonts w:eastAsia="宋体"/>
          <w:lang w:eastAsia="zh-CN"/>
        </w:rPr>
        <w:t>rom RAN2 perspective, either a RS ID or a TCI state ID can be used</w:t>
      </w:r>
      <w:r w:rsidR="00A06FDA">
        <w:rPr>
          <w:rFonts w:eastAsia="宋体"/>
          <w:lang w:eastAsia="zh-CN"/>
        </w:rPr>
        <w:t xml:space="preserve"> to indicate a beam direction. Whether it should be RS ID or TCI state ID in the cell switch command, this can be </w:t>
      </w:r>
      <w:r w:rsidR="00B36584">
        <w:rPr>
          <w:rFonts w:eastAsia="宋体"/>
          <w:lang w:eastAsia="zh-CN"/>
        </w:rPr>
        <w:t>determined by RAN1</w:t>
      </w:r>
      <w:r w:rsidR="00B63CF4">
        <w:rPr>
          <w:rFonts w:eastAsia="宋体"/>
          <w:lang w:eastAsia="zh-CN"/>
        </w:rPr>
        <w:t xml:space="preserve"> by considering the performance gain</w:t>
      </w:r>
      <w:r w:rsidR="00B36584">
        <w:rPr>
          <w:rFonts w:eastAsia="宋体"/>
          <w:lang w:eastAsia="zh-CN"/>
        </w:rPr>
        <w:t>.</w:t>
      </w:r>
    </w:p>
    <w:p w14:paraId="60312511" w14:textId="3EDE9C92" w:rsidR="00B36584" w:rsidRDefault="008E3027" w:rsidP="00480328">
      <w:pPr>
        <w:rPr>
          <w:rFonts w:eastAsia="宋体"/>
          <w:b/>
          <w:lang w:eastAsia="zh-CN"/>
        </w:rPr>
      </w:pPr>
      <w:r>
        <w:rPr>
          <w:rFonts w:eastAsia="宋体"/>
          <w:b/>
          <w:lang w:eastAsia="zh-CN"/>
        </w:rPr>
        <w:t>Proposal 4</w:t>
      </w:r>
      <w:r w:rsidR="00B36584" w:rsidRPr="00B36584">
        <w:rPr>
          <w:rFonts w:eastAsia="宋体"/>
          <w:b/>
          <w:lang w:eastAsia="zh-CN"/>
        </w:rPr>
        <w:t>: For RACH-less cell switch in LTM, it is up to R</w:t>
      </w:r>
      <w:r w:rsidR="002665D3">
        <w:rPr>
          <w:rFonts w:eastAsia="宋体"/>
          <w:b/>
          <w:lang w:eastAsia="zh-CN"/>
        </w:rPr>
        <w:t>AN</w:t>
      </w:r>
      <w:r w:rsidR="00B36584" w:rsidRPr="00B36584">
        <w:rPr>
          <w:rFonts w:eastAsia="宋体"/>
          <w:b/>
          <w:lang w:eastAsia="zh-CN"/>
        </w:rPr>
        <w:t>1</w:t>
      </w:r>
      <w:r w:rsidR="002665D3">
        <w:rPr>
          <w:rFonts w:eastAsia="宋体"/>
          <w:b/>
          <w:lang w:eastAsia="zh-CN"/>
        </w:rPr>
        <w:t xml:space="preserve"> on</w:t>
      </w:r>
      <w:r w:rsidR="00B36584" w:rsidRPr="00B36584">
        <w:rPr>
          <w:rFonts w:eastAsia="宋体"/>
          <w:b/>
          <w:lang w:eastAsia="zh-CN"/>
        </w:rPr>
        <w:t xml:space="preserve"> whether </w:t>
      </w:r>
      <w:r w:rsidR="002665D3">
        <w:rPr>
          <w:rFonts w:eastAsia="宋体"/>
          <w:b/>
          <w:lang w:eastAsia="zh-CN"/>
        </w:rPr>
        <w:t xml:space="preserve">the </w:t>
      </w:r>
      <w:r w:rsidR="00B36584" w:rsidRPr="00B36584">
        <w:rPr>
          <w:rFonts w:eastAsia="宋体"/>
          <w:b/>
          <w:lang w:eastAsia="zh-CN"/>
        </w:rPr>
        <w:t>beam indication is the RS ID or TCI state ID in the cell switch command.</w:t>
      </w:r>
    </w:p>
    <w:p w14:paraId="74D4545A" w14:textId="3E10B3D3" w:rsidR="00B36584" w:rsidRDefault="00B36584" w:rsidP="00480328">
      <w:pPr>
        <w:rPr>
          <w:rFonts w:eastAsia="宋体"/>
          <w:lang w:eastAsia="zh-CN"/>
        </w:rPr>
      </w:pPr>
      <w:r w:rsidRPr="00B36584">
        <w:rPr>
          <w:rFonts w:eastAsia="宋体"/>
          <w:lang w:eastAsia="zh-CN"/>
        </w:rPr>
        <w:t xml:space="preserve">In intra-DU </w:t>
      </w:r>
      <w:r>
        <w:rPr>
          <w:rFonts w:eastAsia="宋体"/>
          <w:lang w:eastAsia="zh-CN"/>
        </w:rPr>
        <w:t xml:space="preserve">RACH-less </w:t>
      </w:r>
      <w:r w:rsidRPr="00B36584">
        <w:rPr>
          <w:rFonts w:eastAsia="宋体"/>
          <w:lang w:eastAsia="zh-CN"/>
        </w:rPr>
        <w:t xml:space="preserve">case, </w:t>
      </w:r>
      <w:r>
        <w:rPr>
          <w:rFonts w:eastAsia="宋体"/>
          <w:lang w:eastAsia="zh-CN"/>
        </w:rPr>
        <w:t xml:space="preserve">when the beam indication is indicated in the cell switch command, both the UE and the network know to use which beam direction to transmit and receive. However, in inter-DU case, if RACH-less is supported, even the UE knows a good beam direction from the cell switch command, the target DU may not know to use which beam to transmit and receive signals in the target cell. If </w:t>
      </w:r>
      <w:r w:rsidR="00B84497">
        <w:rPr>
          <w:rFonts w:eastAsia="宋体"/>
          <w:lang w:eastAsia="zh-CN"/>
        </w:rPr>
        <w:t>the source DU notifies the beam information to the target DU via the CU, the handover could be delayed. During this network node interaction time, the UE stops source cell’s transmission and cannot begin transmission in the target cell. In general, we should try to avoid this kind of CU-DU interaction during cell switch. Another solution to let the target DU know the beam information is by Uu interface. The UE could report the beam indication to the target cell when the UE is able to send uplink message.</w:t>
      </w:r>
      <w:r w:rsidR="002138E8">
        <w:rPr>
          <w:rFonts w:eastAsia="宋体"/>
          <w:lang w:eastAsia="zh-CN"/>
        </w:rPr>
        <w:t xml:space="preserve"> Note, in the RACH-less procedure, UE may anyway need to indicate the used beam by the first UL data to the target cell</w:t>
      </w:r>
      <w:r w:rsidR="00224DD9">
        <w:rPr>
          <w:rFonts w:eastAsia="宋体"/>
          <w:lang w:eastAsia="zh-CN"/>
        </w:rPr>
        <w:t>, since there is no RO occasion associated beam</w:t>
      </w:r>
      <w:r w:rsidR="002138E8">
        <w:rPr>
          <w:rFonts w:eastAsia="宋体"/>
          <w:lang w:eastAsia="zh-CN"/>
        </w:rPr>
        <w:t>.</w:t>
      </w:r>
    </w:p>
    <w:p w14:paraId="53F917AA" w14:textId="52CC194A" w:rsidR="00B84497" w:rsidRPr="00B84497" w:rsidRDefault="008E3027" w:rsidP="00B84497">
      <w:pPr>
        <w:rPr>
          <w:rFonts w:eastAsia="宋体"/>
          <w:b/>
          <w:lang w:eastAsia="zh-CN"/>
        </w:rPr>
      </w:pPr>
      <w:r>
        <w:rPr>
          <w:rFonts w:eastAsia="宋体"/>
          <w:b/>
          <w:lang w:eastAsia="zh-CN"/>
        </w:rPr>
        <w:t>Proposal 5</w:t>
      </w:r>
      <w:r w:rsidR="00B84497" w:rsidRPr="00B84497">
        <w:rPr>
          <w:rFonts w:eastAsia="宋体"/>
          <w:b/>
          <w:lang w:eastAsia="zh-CN"/>
        </w:rPr>
        <w:t xml:space="preserve">: For RACH-less </w:t>
      </w:r>
      <w:r w:rsidR="00224DD9" w:rsidRPr="00B84497">
        <w:rPr>
          <w:rFonts w:eastAsia="宋体"/>
          <w:b/>
          <w:lang w:eastAsia="zh-CN"/>
        </w:rPr>
        <w:t xml:space="preserve">inter-DU </w:t>
      </w:r>
      <w:r w:rsidR="00B84497" w:rsidRPr="00B84497">
        <w:rPr>
          <w:rFonts w:eastAsia="宋体"/>
          <w:b/>
          <w:lang w:eastAsia="zh-CN"/>
        </w:rPr>
        <w:t xml:space="preserve">cell switch in LTM, the source DU </w:t>
      </w:r>
      <w:r w:rsidR="002665D3">
        <w:rPr>
          <w:rFonts w:eastAsia="宋体"/>
          <w:b/>
          <w:lang w:eastAsia="zh-CN"/>
        </w:rPr>
        <w:t>decides</w:t>
      </w:r>
      <w:r w:rsidR="002665D3" w:rsidRPr="00B84497">
        <w:rPr>
          <w:rFonts w:eastAsia="宋体"/>
          <w:b/>
          <w:lang w:eastAsia="zh-CN"/>
        </w:rPr>
        <w:t xml:space="preserve"> </w:t>
      </w:r>
      <w:r w:rsidR="00B84497" w:rsidRPr="00B84497">
        <w:rPr>
          <w:rFonts w:eastAsia="宋体"/>
          <w:b/>
          <w:lang w:eastAsia="zh-CN"/>
        </w:rPr>
        <w:t>the beam</w:t>
      </w:r>
      <w:r w:rsidR="00624CA0">
        <w:rPr>
          <w:rFonts w:eastAsia="宋体"/>
          <w:b/>
          <w:lang w:eastAsia="zh-CN"/>
        </w:rPr>
        <w:t xml:space="preserve"> RS ID</w:t>
      </w:r>
      <w:r w:rsidR="00B84497" w:rsidRPr="00B84497">
        <w:rPr>
          <w:rFonts w:eastAsia="宋体"/>
          <w:b/>
          <w:lang w:eastAsia="zh-CN"/>
        </w:rPr>
        <w:t xml:space="preserve">/TCI state ID indicated </w:t>
      </w:r>
      <w:r w:rsidR="002665D3">
        <w:rPr>
          <w:rFonts w:eastAsia="宋体"/>
          <w:b/>
          <w:lang w:eastAsia="zh-CN"/>
        </w:rPr>
        <w:t>in</w:t>
      </w:r>
      <w:r w:rsidR="002665D3" w:rsidRPr="00B84497">
        <w:rPr>
          <w:rFonts w:eastAsia="宋体"/>
          <w:b/>
          <w:lang w:eastAsia="zh-CN"/>
        </w:rPr>
        <w:t xml:space="preserve"> </w:t>
      </w:r>
      <w:r w:rsidR="00B84497" w:rsidRPr="00B84497">
        <w:rPr>
          <w:rFonts w:eastAsia="宋体"/>
          <w:b/>
          <w:lang w:eastAsia="zh-CN"/>
        </w:rPr>
        <w:t>the cell switch command.</w:t>
      </w:r>
    </w:p>
    <w:p w14:paraId="1B4EB0BC" w14:textId="5B5CB656" w:rsidR="00B84497" w:rsidRPr="00B84497" w:rsidRDefault="008E3027" w:rsidP="00B84497">
      <w:pPr>
        <w:rPr>
          <w:rFonts w:eastAsia="宋体"/>
          <w:b/>
          <w:lang w:eastAsia="zh-CN"/>
        </w:rPr>
      </w:pPr>
      <w:r>
        <w:rPr>
          <w:rFonts w:eastAsia="宋体"/>
          <w:b/>
          <w:lang w:eastAsia="zh-CN"/>
        </w:rPr>
        <w:t>Proposal 6</w:t>
      </w:r>
      <w:r w:rsidR="00B84497" w:rsidRPr="00B84497">
        <w:rPr>
          <w:rFonts w:eastAsia="宋体"/>
          <w:b/>
          <w:lang w:eastAsia="zh-CN"/>
        </w:rPr>
        <w:t>: For RACH-less inter-DU cell switch in LTM, the UE indicates the beam</w:t>
      </w:r>
      <w:r w:rsidR="00624CA0">
        <w:rPr>
          <w:rFonts w:eastAsia="宋体"/>
          <w:b/>
          <w:lang w:eastAsia="zh-CN"/>
        </w:rPr>
        <w:t xml:space="preserve"> RS ID</w:t>
      </w:r>
      <w:r w:rsidR="00B84497" w:rsidRPr="00B84497">
        <w:rPr>
          <w:rFonts w:eastAsia="宋体"/>
          <w:b/>
          <w:lang w:eastAsia="zh-CN"/>
        </w:rPr>
        <w:t xml:space="preserve">/TCI state ID indicated </w:t>
      </w:r>
      <w:r w:rsidR="002665D3">
        <w:rPr>
          <w:rFonts w:eastAsia="宋体"/>
          <w:b/>
          <w:lang w:eastAsia="zh-CN"/>
        </w:rPr>
        <w:t>in</w:t>
      </w:r>
      <w:r w:rsidR="002665D3" w:rsidRPr="00B84497">
        <w:rPr>
          <w:rFonts w:eastAsia="宋体"/>
          <w:b/>
          <w:lang w:eastAsia="zh-CN"/>
        </w:rPr>
        <w:t xml:space="preserve"> </w:t>
      </w:r>
      <w:r w:rsidR="00B84497" w:rsidRPr="00B84497">
        <w:rPr>
          <w:rFonts w:eastAsia="宋体"/>
          <w:b/>
          <w:lang w:eastAsia="zh-CN"/>
        </w:rPr>
        <w:t>the cell switch command to the target cell (details are FFS).</w:t>
      </w:r>
    </w:p>
    <w:p w14:paraId="51793AAC" w14:textId="4B76D90A" w:rsidR="00785BDF" w:rsidRPr="008E2005" w:rsidRDefault="00785BDF" w:rsidP="00480328">
      <w:pPr>
        <w:rPr>
          <w:rFonts w:eastAsia="宋体"/>
          <w:b/>
          <w:i/>
          <w:u w:val="single"/>
          <w:lang w:eastAsia="zh-CN"/>
        </w:rPr>
      </w:pPr>
      <w:r w:rsidRPr="008E2005">
        <w:rPr>
          <w:rFonts w:eastAsia="宋体"/>
          <w:b/>
          <w:i/>
          <w:u w:val="single"/>
          <w:lang w:eastAsia="zh-CN"/>
        </w:rPr>
        <w:t>BWP determination</w:t>
      </w:r>
    </w:p>
    <w:tbl>
      <w:tblPr>
        <w:tblStyle w:val="ac"/>
        <w:tblW w:w="0" w:type="auto"/>
        <w:tblLook w:val="04A0" w:firstRow="1" w:lastRow="0" w:firstColumn="1" w:lastColumn="0" w:noHBand="0" w:noVBand="1"/>
      </w:tblPr>
      <w:tblGrid>
        <w:gridCol w:w="9629"/>
      </w:tblGrid>
      <w:tr w:rsidR="008E2005" w14:paraId="524D627F" w14:textId="77777777" w:rsidTr="008E2005">
        <w:tc>
          <w:tcPr>
            <w:tcW w:w="9629" w:type="dxa"/>
          </w:tcPr>
          <w:p w14:paraId="5043C0EF" w14:textId="58091D3C" w:rsidR="008E2005" w:rsidRPr="008E2005" w:rsidRDefault="008E2005" w:rsidP="008E2005">
            <w:pPr>
              <w:pStyle w:val="Agreement"/>
            </w:pPr>
            <w:r>
              <w:t>FFS how the UE determine the BWPs (for DL and UL) to be used upon the execution of L1/L2 inter-cell mobility</w:t>
            </w:r>
          </w:p>
        </w:tc>
      </w:tr>
    </w:tbl>
    <w:p w14:paraId="2971246F" w14:textId="0143696F" w:rsidR="00785BDF" w:rsidRPr="004A414E" w:rsidRDefault="00B91AF8" w:rsidP="00B91AF8">
      <w:pPr>
        <w:spacing w:before="180"/>
        <w:rPr>
          <w:rFonts w:eastAsia="宋体"/>
          <w:lang w:eastAsia="zh-CN"/>
        </w:rPr>
      </w:pPr>
      <w:r>
        <w:rPr>
          <w:rFonts w:eastAsia="宋体"/>
          <w:lang w:eastAsia="zh-CN"/>
        </w:rPr>
        <w:t xml:space="preserve">RAN2 FFS how the UE determines the DL and UL BWPs of the target cell after cell switch. </w:t>
      </w:r>
      <w:r w:rsidR="004A414E">
        <w:rPr>
          <w:rFonts w:eastAsia="宋体"/>
          <w:lang w:eastAsia="zh-CN"/>
        </w:rPr>
        <w:t xml:space="preserve">In legacy L3 handover, the UE obtain the active DL and UL BWP indication by </w:t>
      </w:r>
      <w:r w:rsidR="004A414E" w:rsidRPr="004A414E">
        <w:rPr>
          <w:i/>
        </w:rPr>
        <w:t>firstActiveDownlinkBWP-Id</w:t>
      </w:r>
      <w:r w:rsidR="004A414E">
        <w:rPr>
          <w:i/>
        </w:rPr>
        <w:t xml:space="preserve"> </w:t>
      </w:r>
      <w:r w:rsidR="004A414E" w:rsidRPr="004A414E">
        <w:t>(</w:t>
      </w:r>
      <w:r w:rsidR="004A414E">
        <w:t xml:space="preserve">in </w:t>
      </w:r>
      <w:r w:rsidR="004A414E" w:rsidRPr="004A414E">
        <w:rPr>
          <w:i/>
        </w:rPr>
        <w:t>ServingCellConfig</w:t>
      </w:r>
      <w:r w:rsidR="004A414E" w:rsidRPr="004A414E">
        <w:t>)</w:t>
      </w:r>
      <w:r w:rsidR="004A414E">
        <w:t xml:space="preserve"> and </w:t>
      </w:r>
      <w:r w:rsidR="004A414E" w:rsidRPr="004A414E">
        <w:rPr>
          <w:i/>
        </w:rPr>
        <w:t>firstActiveUplinkBWP-Id</w:t>
      </w:r>
      <w:r w:rsidR="004A414E">
        <w:t xml:space="preserve"> (in </w:t>
      </w:r>
      <w:r w:rsidR="004A414E" w:rsidRPr="004A414E">
        <w:rPr>
          <w:i/>
        </w:rPr>
        <w:t>UplinkConfig</w:t>
      </w:r>
      <w:r w:rsidR="004A414E">
        <w:t xml:space="preserve"> of </w:t>
      </w:r>
      <w:r w:rsidR="004A414E" w:rsidRPr="004A414E">
        <w:rPr>
          <w:i/>
        </w:rPr>
        <w:t>ServingCellConfig</w:t>
      </w:r>
      <w:r w:rsidR="004A414E">
        <w:t>). In the candidate cell pre-configuration, the ServingCellConfig has to be provided to the UE. Therefore, we can use the current mechanism to determine the target cell BWP. There is no need to put BWP</w:t>
      </w:r>
      <w:r w:rsidR="00572AE7">
        <w:t xml:space="preserve"> indication in the LTM cell switch command, the benefit of this kind of flexibility is unclear.</w:t>
      </w:r>
    </w:p>
    <w:p w14:paraId="1A22AC91" w14:textId="423271AA" w:rsidR="00006FB0" w:rsidRPr="00006FB0" w:rsidRDefault="00006FB0" w:rsidP="00B91AF8">
      <w:pPr>
        <w:spacing w:before="180"/>
        <w:rPr>
          <w:rFonts w:eastAsia="宋体"/>
          <w:b/>
          <w:lang w:eastAsia="zh-CN"/>
        </w:rPr>
      </w:pPr>
      <w:r w:rsidRPr="00006FB0">
        <w:rPr>
          <w:rFonts w:eastAsia="宋体"/>
          <w:b/>
          <w:lang w:eastAsia="zh-CN"/>
        </w:rPr>
        <w:t xml:space="preserve">Proposal </w:t>
      </w:r>
      <w:r w:rsidR="008E3027">
        <w:rPr>
          <w:rFonts w:eastAsia="宋体"/>
          <w:b/>
          <w:lang w:eastAsia="zh-CN"/>
        </w:rPr>
        <w:t>7</w:t>
      </w:r>
      <w:r w:rsidRPr="00006FB0">
        <w:rPr>
          <w:rFonts w:eastAsia="宋体"/>
          <w:b/>
          <w:lang w:eastAsia="zh-CN"/>
        </w:rPr>
        <w:t xml:space="preserve">: The UE determines the UL BWP and the DL BWP upon the execution of the LTM according to the first active BWP </w:t>
      </w:r>
      <w:r w:rsidR="002665D3">
        <w:rPr>
          <w:rFonts w:eastAsia="宋体"/>
          <w:b/>
          <w:lang w:eastAsia="zh-CN"/>
        </w:rPr>
        <w:t>configured</w:t>
      </w:r>
      <w:r w:rsidR="002665D3" w:rsidRPr="00006FB0">
        <w:rPr>
          <w:rFonts w:eastAsia="宋体"/>
          <w:b/>
          <w:lang w:eastAsia="zh-CN"/>
        </w:rPr>
        <w:t xml:space="preserve"> </w:t>
      </w:r>
      <w:r w:rsidRPr="00006FB0">
        <w:rPr>
          <w:rFonts w:eastAsia="宋体"/>
          <w:b/>
          <w:lang w:eastAsia="zh-CN"/>
        </w:rPr>
        <w:t xml:space="preserve">in the pre-configuration of the target cell </w:t>
      </w:r>
      <w:r w:rsidR="002665D3">
        <w:rPr>
          <w:rFonts w:eastAsia="宋体"/>
          <w:b/>
          <w:lang w:eastAsia="zh-CN"/>
        </w:rPr>
        <w:t>via</w:t>
      </w:r>
      <w:r w:rsidR="002665D3" w:rsidRPr="00006FB0">
        <w:rPr>
          <w:rFonts w:eastAsia="宋体"/>
          <w:b/>
          <w:lang w:eastAsia="zh-CN"/>
        </w:rPr>
        <w:t xml:space="preserve"> </w:t>
      </w:r>
      <w:r w:rsidRPr="00006FB0">
        <w:rPr>
          <w:rFonts w:eastAsia="宋体"/>
          <w:b/>
          <w:lang w:eastAsia="zh-CN"/>
        </w:rPr>
        <w:t>RRC, as supported currently.</w:t>
      </w:r>
    </w:p>
    <w:p w14:paraId="748F7AF5" w14:textId="20F3CB6A" w:rsidR="00785BDF" w:rsidRDefault="00785BDF" w:rsidP="00480328">
      <w:pPr>
        <w:rPr>
          <w:rFonts w:eastAsia="宋体"/>
          <w:b/>
          <w:i/>
          <w:u w:val="single"/>
          <w:lang w:eastAsia="zh-CN"/>
        </w:rPr>
      </w:pPr>
      <w:r w:rsidRPr="004053F9">
        <w:rPr>
          <w:rFonts w:eastAsia="宋体"/>
          <w:b/>
          <w:i/>
          <w:u w:val="single"/>
          <w:lang w:eastAsia="zh-CN"/>
        </w:rPr>
        <w:t>SCell state determination</w:t>
      </w:r>
    </w:p>
    <w:tbl>
      <w:tblPr>
        <w:tblStyle w:val="ac"/>
        <w:tblW w:w="0" w:type="auto"/>
        <w:tblLook w:val="04A0" w:firstRow="1" w:lastRow="0" w:firstColumn="1" w:lastColumn="0" w:noHBand="0" w:noVBand="1"/>
      </w:tblPr>
      <w:tblGrid>
        <w:gridCol w:w="9629"/>
      </w:tblGrid>
      <w:tr w:rsidR="004601EB" w14:paraId="053BDAA8" w14:textId="77777777" w:rsidTr="004601EB">
        <w:tc>
          <w:tcPr>
            <w:tcW w:w="9629" w:type="dxa"/>
          </w:tcPr>
          <w:p w14:paraId="568346B1" w14:textId="09B1E064" w:rsidR="004601EB" w:rsidRPr="004601EB" w:rsidRDefault="004601EB" w:rsidP="004601EB">
            <w:pPr>
              <w:pStyle w:val="Agreement"/>
              <w:tabs>
                <w:tab w:val="clear" w:pos="360"/>
                <w:tab w:val="num" w:pos="1619"/>
              </w:tabs>
              <w:overflowPunct/>
              <w:autoSpaceDE/>
              <w:autoSpaceDN/>
              <w:adjustRightInd/>
              <w:ind w:leftChars="6" w:left="372"/>
              <w:textAlignment w:val="auto"/>
            </w:pPr>
            <w:r>
              <w:t xml:space="preserve">FFS if it should be </w:t>
            </w:r>
            <w:r w:rsidRPr="00B21FA3">
              <w:t>possible to perform SCell activation/deactivation (amongst SCells associated with the candidate configuration)</w:t>
            </w:r>
            <w:r>
              <w:t xml:space="preserve"> simultaneously with L1 L2 mobility trigger MAC CE (if so, FFS how this is determined).</w:t>
            </w:r>
          </w:p>
        </w:tc>
      </w:tr>
    </w:tbl>
    <w:p w14:paraId="44993BA8" w14:textId="5A94C1C7" w:rsidR="00376CF3" w:rsidRPr="004601EB" w:rsidRDefault="004601EB" w:rsidP="00376CF3">
      <w:pPr>
        <w:spacing w:before="180"/>
        <w:rPr>
          <w:rFonts w:eastAsia="宋体"/>
          <w:lang w:eastAsia="zh-CN"/>
        </w:rPr>
      </w:pPr>
      <w:r>
        <w:rPr>
          <w:rFonts w:eastAsia="宋体" w:hint="eastAsia"/>
          <w:lang w:eastAsia="zh-CN"/>
        </w:rPr>
        <w:t>R</w:t>
      </w:r>
      <w:r>
        <w:rPr>
          <w:rFonts w:eastAsia="宋体"/>
          <w:lang w:eastAsia="zh-CN"/>
        </w:rPr>
        <w:t xml:space="preserve">AN2 discussed target SCell activation/deactivation in LTM. </w:t>
      </w:r>
      <w:r w:rsidR="00376CF3">
        <w:rPr>
          <w:rFonts w:eastAsia="宋体"/>
          <w:lang w:eastAsia="zh-CN"/>
        </w:rPr>
        <w:t>In Rel-16, direct SCell activation is supported for L3 handover</w:t>
      </w:r>
      <w:r>
        <w:rPr>
          <w:rFonts w:eastAsia="宋体"/>
          <w:lang w:eastAsia="zh-CN"/>
        </w:rPr>
        <w:t xml:space="preserve">. By using this mechanism, in the pre-configuration step, candidate DU can set the </w:t>
      </w:r>
      <w:r w:rsidRPr="004601EB">
        <w:rPr>
          <w:i/>
        </w:rPr>
        <w:t>sCellState</w:t>
      </w:r>
      <w:r>
        <w:rPr>
          <w:i/>
        </w:rPr>
        <w:t xml:space="preserve"> </w:t>
      </w:r>
      <w:r>
        <w:t xml:space="preserve">for SCells that the DU wants to activate directly after cell switch. Companies mentioned that the SCell activation/deactivation indication can be included in LTM cell switch command. This seems impossible in inter-DU case, because the source DU has no clue </w:t>
      </w:r>
      <w:r w:rsidR="00E92242">
        <w:t>how many SCells are pre-configured in a candidate DU and how many SCells that should be activated. Therefore, we propose to use the pre-configuration to complete SCell activation/deactivation simultaneously with LTM cell switch.</w:t>
      </w:r>
    </w:p>
    <w:p w14:paraId="242F45E6" w14:textId="2FF36D8A" w:rsidR="00376CF3" w:rsidRPr="003949E5" w:rsidRDefault="003949E5" w:rsidP="003949E5">
      <w:pPr>
        <w:spacing w:before="180"/>
        <w:rPr>
          <w:rFonts w:eastAsia="宋体"/>
          <w:b/>
          <w:lang w:eastAsia="zh-CN"/>
        </w:rPr>
      </w:pPr>
      <w:r w:rsidRPr="003949E5">
        <w:rPr>
          <w:rFonts w:eastAsia="宋体"/>
          <w:b/>
          <w:lang w:eastAsia="zh-CN"/>
        </w:rPr>
        <w:t>Proposal</w:t>
      </w:r>
      <w:r w:rsidR="00EC12AC">
        <w:rPr>
          <w:rFonts w:eastAsia="宋体"/>
          <w:b/>
          <w:lang w:eastAsia="zh-CN"/>
        </w:rPr>
        <w:t xml:space="preserve"> </w:t>
      </w:r>
      <w:r w:rsidR="008E3027">
        <w:rPr>
          <w:rFonts w:eastAsia="宋体"/>
          <w:b/>
          <w:lang w:eastAsia="zh-CN"/>
        </w:rPr>
        <w:t>8</w:t>
      </w:r>
      <w:r w:rsidRPr="003949E5">
        <w:rPr>
          <w:rFonts w:eastAsia="宋体"/>
          <w:b/>
          <w:lang w:eastAsia="zh-CN"/>
        </w:rPr>
        <w:t>: To support SCell activation simultaneously with LTM execution, the ne</w:t>
      </w:r>
      <w:r w:rsidR="004601EB">
        <w:rPr>
          <w:rFonts w:eastAsia="宋体"/>
          <w:b/>
          <w:lang w:eastAsia="zh-CN"/>
        </w:rPr>
        <w:t xml:space="preserve">twork (target </w:t>
      </w:r>
      <w:r w:rsidR="002665D3">
        <w:rPr>
          <w:rFonts w:eastAsia="宋体"/>
          <w:b/>
          <w:lang w:eastAsia="zh-CN"/>
        </w:rPr>
        <w:t>cell</w:t>
      </w:r>
      <w:r w:rsidR="004601EB">
        <w:rPr>
          <w:rFonts w:eastAsia="宋体"/>
          <w:b/>
          <w:lang w:eastAsia="zh-CN"/>
        </w:rPr>
        <w:t>) can set the “</w:t>
      </w:r>
      <w:r w:rsidR="004601EB" w:rsidRPr="00E92242">
        <w:rPr>
          <w:rFonts w:eastAsia="宋体"/>
          <w:b/>
          <w:i/>
          <w:lang w:eastAsia="zh-CN"/>
        </w:rPr>
        <w:t>s</w:t>
      </w:r>
      <w:r w:rsidRPr="00E92242">
        <w:rPr>
          <w:rFonts w:eastAsia="宋体"/>
          <w:b/>
          <w:i/>
          <w:lang w:eastAsia="zh-CN"/>
        </w:rPr>
        <w:t>Cell</w:t>
      </w:r>
      <w:r w:rsidR="00224DD9">
        <w:rPr>
          <w:rFonts w:eastAsia="宋体"/>
          <w:b/>
          <w:i/>
          <w:lang w:eastAsia="zh-CN"/>
        </w:rPr>
        <w:t>S</w:t>
      </w:r>
      <w:r w:rsidRPr="00E92242">
        <w:rPr>
          <w:rFonts w:eastAsia="宋体"/>
          <w:b/>
          <w:i/>
          <w:lang w:eastAsia="zh-CN"/>
        </w:rPr>
        <w:t>tate</w:t>
      </w:r>
      <w:r w:rsidR="002665D3">
        <w:rPr>
          <w:rFonts w:eastAsia="宋体"/>
          <w:b/>
          <w:i/>
          <w:lang w:eastAsia="zh-CN"/>
        </w:rPr>
        <w:t>-r16</w:t>
      </w:r>
      <w:r w:rsidRPr="003949E5">
        <w:rPr>
          <w:rFonts w:eastAsia="宋体"/>
          <w:b/>
          <w:lang w:eastAsia="zh-CN"/>
        </w:rPr>
        <w:t>” in the candidate configuration of RRC</w:t>
      </w:r>
      <w:r w:rsidR="009E2DFA" w:rsidRPr="00006FB0">
        <w:rPr>
          <w:rFonts w:eastAsia="宋体"/>
          <w:b/>
          <w:lang w:eastAsia="zh-CN"/>
        </w:rPr>
        <w:t>, as supported currently.</w:t>
      </w:r>
    </w:p>
    <w:p w14:paraId="191C59C7" w14:textId="6736E4D5" w:rsidR="000B5177" w:rsidRDefault="000B5177" w:rsidP="000B5177">
      <w:pPr>
        <w:pStyle w:val="2"/>
        <w:rPr>
          <w:rFonts w:eastAsia="宋体"/>
          <w:sz w:val="28"/>
          <w:lang w:eastAsia="zh-CN"/>
        </w:rPr>
      </w:pPr>
      <w:r w:rsidRPr="00A04FFB">
        <w:rPr>
          <w:rFonts w:eastAsia="宋体"/>
          <w:sz w:val="28"/>
          <w:lang w:eastAsia="zh-CN"/>
        </w:rPr>
        <w:t>2</w:t>
      </w:r>
      <w:r>
        <w:rPr>
          <w:rFonts w:eastAsia="宋体"/>
          <w:sz w:val="28"/>
          <w:lang w:eastAsia="zh-CN"/>
        </w:rPr>
        <w:t>.3</w:t>
      </w:r>
      <w:r w:rsidRPr="00A04FFB">
        <w:rPr>
          <w:rFonts w:eastAsia="宋体"/>
          <w:sz w:val="28"/>
          <w:lang w:eastAsia="zh-CN"/>
        </w:rPr>
        <w:t xml:space="preserve"> </w:t>
      </w:r>
      <w:r w:rsidRPr="000631C0">
        <w:rPr>
          <w:rFonts w:eastAsia="宋体"/>
          <w:sz w:val="28"/>
          <w:lang w:eastAsia="zh-CN"/>
        </w:rPr>
        <w:t>Failure detection</w:t>
      </w:r>
    </w:p>
    <w:p w14:paraId="6FACF704" w14:textId="77777777" w:rsidR="000B5177" w:rsidRPr="000631C0" w:rsidRDefault="000B5177" w:rsidP="000B5177">
      <w:pPr>
        <w:rPr>
          <w:rFonts w:eastAsia="宋体"/>
          <w:lang w:eastAsia="zh-CN"/>
        </w:rPr>
      </w:pPr>
      <w:r w:rsidRPr="000631C0">
        <w:rPr>
          <w:rFonts w:eastAsia="宋体"/>
          <w:lang w:eastAsia="zh-CN"/>
        </w:rPr>
        <w:t>In the last meeting, several companies mentioned the failure detection of the LTM procedure. In the Rel-17 handover procedure, the timer T304 included in the handover command is used to control the failure or success of the L3 handover procedure. For the Rel-18 LTM procedure, the similar timer-based mechanism can be reused to detect the failure.</w:t>
      </w:r>
    </w:p>
    <w:p w14:paraId="598D387B" w14:textId="77777777" w:rsidR="000B5177" w:rsidRDefault="000B5177" w:rsidP="000B5177">
      <w:pPr>
        <w:rPr>
          <w:rFonts w:eastAsia="宋体"/>
          <w:lang w:eastAsia="zh-CN"/>
        </w:rPr>
      </w:pPr>
      <w:r w:rsidRPr="000631C0">
        <w:rPr>
          <w:rFonts w:eastAsia="宋体"/>
          <w:lang w:eastAsia="zh-CN"/>
        </w:rPr>
        <w:lastRenderedPageBreak/>
        <w:t>Considering there is no strong motivation to introduce the new values for LTM procedure, the simplest way is to reuse the values of the current timer T304. When the UE executes the LTM procedure (e.g. upon receiving the LTM cell switch MAC CE), the UE starts the T304 for LTM procedure. The timer should be stopped upon the successful completion of the LTM procedure. Specifically, the UE should stop the T304 for LTM procedure upon successful completion of RACH procedure, or upon successful transmission of the first UL data at the target cell for RACH-less procedure. If the timer expires, the UE should initiate the RRC re-establishment, just as in legacy.</w:t>
      </w:r>
    </w:p>
    <w:p w14:paraId="17733696" w14:textId="7DB29892" w:rsidR="009A6762" w:rsidRDefault="000B5177" w:rsidP="000B5177">
      <w:pPr>
        <w:rPr>
          <w:rFonts w:eastAsia="宋体"/>
          <w:b/>
          <w:lang w:eastAsia="zh-CN"/>
        </w:rPr>
      </w:pPr>
      <w:r>
        <w:rPr>
          <w:rFonts w:eastAsia="宋体"/>
          <w:b/>
          <w:lang w:eastAsia="zh-CN"/>
        </w:rPr>
        <w:t>Proposal 9</w:t>
      </w:r>
      <w:r w:rsidRPr="000631C0">
        <w:rPr>
          <w:rFonts w:eastAsia="宋体"/>
          <w:b/>
          <w:lang w:eastAsia="zh-CN"/>
        </w:rPr>
        <w:t>: Reuse the T304 timer for LTM procedure</w:t>
      </w:r>
      <w:r w:rsidR="009A6762">
        <w:rPr>
          <w:rFonts w:eastAsia="宋体"/>
          <w:b/>
          <w:lang w:eastAsia="zh-CN"/>
        </w:rPr>
        <w:t>, with below as baseline:</w:t>
      </w:r>
    </w:p>
    <w:p w14:paraId="526D5C4A" w14:textId="04787343" w:rsidR="009A6762" w:rsidRDefault="009A6762" w:rsidP="00B63CF4">
      <w:pPr>
        <w:rPr>
          <w:rFonts w:eastAsia="宋体"/>
          <w:b/>
          <w:lang w:eastAsia="zh-CN"/>
        </w:rPr>
      </w:pPr>
      <w:r>
        <w:rPr>
          <w:rFonts w:eastAsia="宋体"/>
          <w:b/>
          <w:lang w:eastAsia="zh-CN"/>
        </w:rPr>
        <w:t xml:space="preserve">- </w:t>
      </w:r>
      <w:r w:rsidR="000B5177" w:rsidRPr="000631C0">
        <w:rPr>
          <w:rFonts w:eastAsia="宋体"/>
          <w:b/>
          <w:lang w:eastAsia="zh-CN"/>
        </w:rPr>
        <w:t xml:space="preserve">The UE starts the T304 upon LTM execution. </w:t>
      </w:r>
    </w:p>
    <w:p w14:paraId="59CD3FFD" w14:textId="77777777" w:rsidR="009A6762" w:rsidRDefault="009A6762" w:rsidP="00811B1D">
      <w:pPr>
        <w:rPr>
          <w:rFonts w:eastAsia="宋体"/>
          <w:b/>
          <w:lang w:eastAsia="zh-CN"/>
        </w:rPr>
      </w:pPr>
      <w:r>
        <w:rPr>
          <w:rFonts w:eastAsia="宋体"/>
          <w:b/>
          <w:lang w:eastAsia="zh-CN"/>
        </w:rPr>
        <w:t xml:space="preserve">- </w:t>
      </w:r>
      <w:r w:rsidR="000B5177" w:rsidRPr="000631C0">
        <w:rPr>
          <w:rFonts w:eastAsia="宋体"/>
          <w:b/>
          <w:lang w:eastAsia="zh-CN"/>
        </w:rPr>
        <w:t xml:space="preserve">UE stops the T304 for LTM procedure upon successful completion of RACH procedure, or upon successful transmission of the first UL data at the target cell for RACH-less procedure. </w:t>
      </w:r>
    </w:p>
    <w:p w14:paraId="773B65C2" w14:textId="08AE2260" w:rsidR="000B5177" w:rsidRPr="000631C0" w:rsidRDefault="009A6762" w:rsidP="00624CA0">
      <w:pPr>
        <w:rPr>
          <w:rFonts w:eastAsia="宋体"/>
          <w:b/>
          <w:lang w:eastAsia="zh-CN"/>
        </w:rPr>
      </w:pPr>
      <w:r>
        <w:rPr>
          <w:rFonts w:eastAsia="宋体"/>
          <w:b/>
          <w:lang w:eastAsia="zh-CN"/>
        </w:rPr>
        <w:t xml:space="preserve">- </w:t>
      </w:r>
      <w:r w:rsidR="000B5177" w:rsidRPr="000631C0">
        <w:rPr>
          <w:rFonts w:eastAsia="宋体"/>
          <w:b/>
          <w:lang w:eastAsia="zh-CN"/>
        </w:rPr>
        <w:t>When the T304 for LTM expires, the UE should initiate the RRC re-establishment.</w:t>
      </w:r>
    </w:p>
    <w:p w14:paraId="3CBBC088" w14:textId="77777777" w:rsidR="000B5177" w:rsidRPr="000631C0" w:rsidRDefault="000B5177" w:rsidP="000B5177">
      <w:pPr>
        <w:rPr>
          <w:rFonts w:eastAsia="宋体"/>
          <w:lang w:eastAsia="zh-CN"/>
        </w:rPr>
      </w:pPr>
      <w:r w:rsidRPr="000631C0">
        <w:rPr>
          <w:rFonts w:eastAsia="宋体"/>
          <w:lang w:eastAsia="zh-CN"/>
        </w:rPr>
        <w:t xml:space="preserve">In the Rel-17 CHO, when initial CHO execution attempt fails or RLF occurs in the source cell, the UE performs cell selection, and if the selected cell is a CHO candidate and if network configured the UE to try CHO after failure, then the UE attempts CHO execution once, otherwise re-establishment is performed. For the Rel-18 LTM procedure, as the UE always maintains the configuration of the candidate cells for LTM, when RLF in the source occurs or the initial LTM procedure fails, the UE performs cell selection and if the selected cell is a LTM candidate cell, the UE can perform the LTM procedure according to the stored candidate configuration of the selected cell. Compared to performing the RRC re-establishment directly, the interruption time can be further decreased. Whether to introduce a configurable indication to enable/disable the function like </w:t>
      </w:r>
      <w:r w:rsidRPr="000631C0">
        <w:rPr>
          <w:rFonts w:eastAsia="宋体"/>
          <w:i/>
          <w:lang w:eastAsia="zh-CN"/>
        </w:rPr>
        <w:t>attemptCondReconfig</w:t>
      </w:r>
      <w:r w:rsidRPr="000631C0">
        <w:rPr>
          <w:rFonts w:eastAsia="宋体"/>
          <w:lang w:eastAsia="zh-CN"/>
        </w:rPr>
        <w:t xml:space="preserve"> for CHO can be further discussed.</w:t>
      </w:r>
    </w:p>
    <w:p w14:paraId="09D60165" w14:textId="2E6DC072" w:rsidR="000B5177" w:rsidRDefault="00BE7679" w:rsidP="000B5177">
      <w:pPr>
        <w:rPr>
          <w:rFonts w:eastAsia="宋体"/>
          <w:b/>
          <w:lang w:eastAsia="zh-CN"/>
        </w:rPr>
      </w:pPr>
      <w:r>
        <w:rPr>
          <w:rFonts w:eastAsia="宋体"/>
          <w:b/>
          <w:lang w:eastAsia="zh-CN"/>
        </w:rPr>
        <w:t>Proposal 10</w:t>
      </w:r>
      <w:r w:rsidR="000B5177" w:rsidRPr="000631C0">
        <w:rPr>
          <w:rFonts w:eastAsia="宋体"/>
          <w:b/>
          <w:lang w:eastAsia="zh-CN"/>
        </w:rPr>
        <w:t>: At RLF/LTM failure, the UE can perform the LTM execution, if the UE performs cell selection and the selected cell is a LTM candidate</w:t>
      </w:r>
      <w:r w:rsidR="00325067">
        <w:rPr>
          <w:rFonts w:eastAsia="宋体"/>
          <w:b/>
          <w:lang w:eastAsia="zh-CN"/>
        </w:rPr>
        <w:t xml:space="preserve"> cell</w:t>
      </w:r>
      <w:r w:rsidR="000B5177" w:rsidRPr="000631C0">
        <w:rPr>
          <w:rFonts w:eastAsia="宋体"/>
          <w:b/>
          <w:lang w:eastAsia="zh-CN"/>
        </w:rPr>
        <w:t xml:space="preserve"> </w:t>
      </w:r>
      <w:r w:rsidR="00325067">
        <w:rPr>
          <w:rFonts w:eastAsia="宋体"/>
          <w:b/>
          <w:lang w:eastAsia="zh-CN"/>
        </w:rPr>
        <w:t>(</w:t>
      </w:r>
      <w:r w:rsidR="000B5177" w:rsidRPr="000631C0">
        <w:rPr>
          <w:rFonts w:eastAsia="宋体"/>
          <w:b/>
          <w:lang w:eastAsia="zh-CN"/>
        </w:rPr>
        <w:t>like CHO</w:t>
      </w:r>
      <w:r w:rsidR="00325067">
        <w:rPr>
          <w:rFonts w:eastAsia="宋体"/>
          <w:b/>
          <w:lang w:eastAsia="zh-CN"/>
        </w:rPr>
        <w:t>)</w:t>
      </w:r>
      <w:r w:rsidR="000B5177" w:rsidRPr="000631C0">
        <w:rPr>
          <w:rFonts w:eastAsia="宋体"/>
          <w:b/>
          <w:lang w:eastAsia="zh-CN"/>
        </w:rPr>
        <w:t>.</w:t>
      </w:r>
    </w:p>
    <w:p w14:paraId="720026F3" w14:textId="77777777" w:rsidR="000B5177" w:rsidRPr="00380B5F" w:rsidRDefault="000B5177" w:rsidP="000B5177">
      <w:pPr>
        <w:pStyle w:val="2"/>
        <w:rPr>
          <w:rFonts w:eastAsia="宋体"/>
          <w:sz w:val="28"/>
          <w:lang w:eastAsia="zh-CN"/>
        </w:rPr>
      </w:pPr>
      <w:r>
        <w:rPr>
          <w:rFonts w:eastAsia="宋体"/>
          <w:sz w:val="28"/>
          <w:lang w:eastAsia="zh-CN"/>
        </w:rPr>
        <w:t xml:space="preserve">2.4 </w:t>
      </w:r>
      <w:r w:rsidRPr="00380B5F">
        <w:rPr>
          <w:rFonts w:eastAsia="宋体"/>
          <w:sz w:val="28"/>
          <w:lang w:eastAsia="zh-CN"/>
        </w:rPr>
        <w:t>Coexistence</w:t>
      </w:r>
      <w:r>
        <w:rPr>
          <w:rFonts w:eastAsia="宋体"/>
          <w:sz w:val="28"/>
          <w:lang w:eastAsia="zh-CN"/>
        </w:rPr>
        <w:t xml:space="preserve"> with L3 handover</w:t>
      </w:r>
    </w:p>
    <w:p w14:paraId="0AE33F60" w14:textId="77777777" w:rsidR="000B5177" w:rsidRDefault="000B5177" w:rsidP="000B5177">
      <w:pPr>
        <w:rPr>
          <w:rFonts w:eastAsia="宋体"/>
          <w:lang w:eastAsia="zh-CN"/>
        </w:rPr>
      </w:pPr>
      <w:r w:rsidRPr="005220EA">
        <w:rPr>
          <w:rFonts w:eastAsia="宋体"/>
          <w:lang w:eastAsia="zh-CN"/>
        </w:rPr>
        <w:t xml:space="preserve">As mentioned in the WID, </w:t>
      </w:r>
      <w:r>
        <w:rPr>
          <w:rFonts w:eastAsia="宋体"/>
          <w:lang w:eastAsia="zh-CN"/>
        </w:rPr>
        <w:t xml:space="preserve">the Rel-18 LTM procedure is applicable to the intra-DU case and intra-CU inter-DU case. The inter-CU handover which involves the security update should be performed based on the RRC procedure. When the gNB has provided the candidate configuration of LTM procedure to the UE, the gNB should also be allowed to trigger L3 handover if the quality of a cell (e.g. a cell under other CU) is good enough. Whether the target cell of L3 handover can be the candidate cells for the LTM procedure or not can be further studied. </w:t>
      </w:r>
    </w:p>
    <w:p w14:paraId="4B030C88" w14:textId="77777777" w:rsidR="000B5177" w:rsidRDefault="000B5177" w:rsidP="000B5177">
      <w:pPr>
        <w:rPr>
          <w:rFonts w:eastAsia="宋体"/>
          <w:lang w:eastAsia="zh-CN"/>
        </w:rPr>
      </w:pPr>
      <w:r>
        <w:rPr>
          <w:rFonts w:eastAsia="宋体"/>
          <w:lang w:eastAsia="zh-CN"/>
        </w:rPr>
        <w:t>If the UE receives the L3 handover command before the triggering of LTM procedure, the UE should perform handover to the target cell indicated in the L3 handover command. After completing the L3 handover, the UE may maintain or release the candidate configuration of the LTM procedure, depending on the target cell of the L3 handover. This issue can also be discussed later after determining the coexistence scenario between L3 handover and LTM procedure.</w:t>
      </w:r>
    </w:p>
    <w:p w14:paraId="5A3167E9" w14:textId="4D98A3A3" w:rsidR="000631C0" w:rsidRPr="000631C0" w:rsidRDefault="000B5177" w:rsidP="000B5177">
      <w:pPr>
        <w:rPr>
          <w:rFonts w:eastAsia="宋体"/>
          <w:b/>
          <w:lang w:eastAsia="zh-CN"/>
        </w:rPr>
      </w:pPr>
      <w:r>
        <w:rPr>
          <w:rFonts w:eastAsia="宋体"/>
          <w:b/>
          <w:lang w:eastAsia="zh-CN"/>
        </w:rPr>
        <w:t>Proposal 1</w:t>
      </w:r>
      <w:r w:rsidR="00BE7679">
        <w:rPr>
          <w:rFonts w:eastAsia="宋体"/>
          <w:b/>
          <w:lang w:eastAsia="zh-CN"/>
        </w:rPr>
        <w:t>1</w:t>
      </w:r>
      <w:r w:rsidRPr="00023784">
        <w:rPr>
          <w:rFonts w:eastAsia="宋体"/>
          <w:b/>
          <w:lang w:eastAsia="zh-CN"/>
        </w:rPr>
        <w:t>: L3 handover command is allowed to the UE configured with LTM candidate cells</w:t>
      </w:r>
      <w:r w:rsidR="000631C0" w:rsidRPr="000631C0">
        <w:rPr>
          <w:rFonts w:eastAsia="宋体"/>
          <w:b/>
          <w:lang w:eastAsia="zh-CN"/>
        </w:rPr>
        <w:t>.</w:t>
      </w:r>
    </w:p>
    <w:p w14:paraId="38466450" w14:textId="77777777" w:rsidR="006D38FE" w:rsidRPr="00A04FFB" w:rsidRDefault="00E206A4" w:rsidP="006D38FE">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lang w:val="en-GB"/>
        </w:rPr>
      </w:pPr>
      <w:r w:rsidRPr="00A04FFB">
        <w:rPr>
          <w:rFonts w:ascii="Arial" w:eastAsia="宋体" w:hAnsi="Arial" w:cs="Arial"/>
          <w:sz w:val="36"/>
          <w:lang w:val="en-GB"/>
        </w:rPr>
        <w:t>Conclusion</w:t>
      </w:r>
    </w:p>
    <w:p w14:paraId="43ACFECD" w14:textId="7059F9D6" w:rsidR="00C15C0D" w:rsidRDefault="00250192" w:rsidP="00C15C0D">
      <w:pPr>
        <w:rPr>
          <w:rFonts w:eastAsia="宋体"/>
          <w:lang w:eastAsia="zh-CN"/>
        </w:rPr>
      </w:pPr>
      <w:r w:rsidRPr="00A04FFB">
        <w:rPr>
          <w:rFonts w:eastAsia="宋体"/>
          <w:lang w:eastAsia="zh-CN"/>
        </w:rPr>
        <w:t xml:space="preserve">In this contribution, </w:t>
      </w:r>
      <w:r w:rsidR="00072690" w:rsidRPr="00A04FFB">
        <w:rPr>
          <w:rFonts w:eastAsia="宋体"/>
          <w:lang w:eastAsia="zh-CN"/>
        </w:rPr>
        <w:t xml:space="preserve">we </w:t>
      </w:r>
      <w:r w:rsidR="00C541E7" w:rsidRPr="00A04FFB">
        <w:rPr>
          <w:rFonts w:eastAsia="宋体"/>
          <w:lang w:eastAsia="zh-CN"/>
        </w:rPr>
        <w:t xml:space="preserve">have the following </w:t>
      </w:r>
      <w:r w:rsidR="009D479F">
        <w:rPr>
          <w:rFonts w:eastAsia="宋体"/>
          <w:lang w:eastAsia="zh-CN"/>
        </w:rPr>
        <w:t xml:space="preserve">observations and </w:t>
      </w:r>
      <w:r w:rsidR="00C541E7" w:rsidRPr="00A04FFB">
        <w:rPr>
          <w:rFonts w:eastAsia="宋体"/>
          <w:lang w:eastAsia="zh-CN"/>
        </w:rPr>
        <w:t>proposals</w:t>
      </w:r>
      <w:r w:rsidR="002528AB">
        <w:rPr>
          <w:rFonts w:eastAsia="宋体"/>
          <w:lang w:eastAsia="zh-CN"/>
        </w:rPr>
        <w:t>:</w:t>
      </w:r>
    </w:p>
    <w:p w14:paraId="7C073CD3" w14:textId="77777777" w:rsidR="008E3027" w:rsidRDefault="008E3027" w:rsidP="008E3027">
      <w:pPr>
        <w:spacing w:before="180"/>
        <w:rPr>
          <w:rFonts w:eastAsia="宋体"/>
          <w:i/>
          <w:color w:val="2E74B5" w:themeColor="accent1" w:themeShade="BF"/>
          <w:lang w:eastAsia="zh-CN"/>
        </w:rPr>
      </w:pPr>
      <w:r w:rsidRPr="007446D6">
        <w:rPr>
          <w:rFonts w:eastAsia="宋体"/>
          <w:i/>
          <w:color w:val="2E74B5" w:themeColor="accent1" w:themeShade="BF"/>
          <w:lang w:eastAsia="zh-CN"/>
        </w:rPr>
        <w:t>L1 measurement and RAN1 LS related</w:t>
      </w:r>
    </w:p>
    <w:p w14:paraId="4E50467F" w14:textId="77777777" w:rsidR="00A47B15" w:rsidRDefault="00A47B15" w:rsidP="00A47B15">
      <w:pPr>
        <w:rPr>
          <w:rFonts w:eastAsia="宋体"/>
          <w:b/>
          <w:lang w:eastAsia="zh-CN"/>
        </w:rPr>
      </w:pPr>
      <w:r>
        <w:rPr>
          <w:rFonts w:eastAsia="宋体"/>
          <w:b/>
          <w:lang w:eastAsia="zh-CN"/>
        </w:rPr>
        <w:t>Proposal 1</w:t>
      </w:r>
      <w:r w:rsidRPr="00EC12AC">
        <w:rPr>
          <w:rFonts w:eastAsia="宋体"/>
          <w:b/>
          <w:lang w:eastAsia="zh-CN"/>
        </w:rPr>
        <w:t>: L3 measurements are used for LTM candidate cell preparation. RAN1 can assume that L1 measurements are no needed for LTM candidate cell preparation</w:t>
      </w:r>
      <w:r>
        <w:rPr>
          <w:rFonts w:eastAsia="宋体"/>
          <w:b/>
          <w:lang w:eastAsia="zh-CN"/>
        </w:rPr>
        <w:t>/</w:t>
      </w:r>
      <w:r w:rsidRPr="00EC12AC">
        <w:rPr>
          <w:rFonts w:eastAsia="宋体"/>
          <w:b/>
          <w:lang w:eastAsia="zh-CN"/>
        </w:rPr>
        <w:t>discovery</w:t>
      </w:r>
      <w:r>
        <w:rPr>
          <w:rFonts w:eastAsia="宋体"/>
          <w:b/>
          <w:lang w:eastAsia="zh-CN"/>
        </w:rPr>
        <w:t xml:space="preserve"> phase</w:t>
      </w:r>
      <w:r w:rsidRPr="00EC12AC">
        <w:rPr>
          <w:rFonts w:eastAsia="宋体"/>
          <w:b/>
          <w:lang w:eastAsia="zh-CN"/>
        </w:rPr>
        <w:t xml:space="preserve">. </w:t>
      </w:r>
    </w:p>
    <w:p w14:paraId="78AD525F" w14:textId="77777777" w:rsidR="00A47B15" w:rsidRPr="001B5FBE" w:rsidRDefault="00A47B15" w:rsidP="00A47B15">
      <w:pPr>
        <w:rPr>
          <w:rFonts w:eastAsia="宋体"/>
          <w:b/>
          <w:lang w:eastAsia="zh-CN"/>
        </w:rPr>
      </w:pPr>
      <w:r>
        <w:rPr>
          <w:rFonts w:eastAsia="宋体"/>
          <w:b/>
          <w:lang w:eastAsia="zh-CN"/>
        </w:rPr>
        <w:t>Proposal 2</w:t>
      </w:r>
      <w:r w:rsidRPr="001B5FBE">
        <w:rPr>
          <w:rFonts w:eastAsia="宋体"/>
          <w:b/>
          <w:lang w:eastAsia="zh-CN"/>
        </w:rPr>
        <w:t>a: In inter-DU LTM, the candidate DU provides the configuration of candidate cells RS to the source DU via the CU, which is used for L1 measurement</w:t>
      </w:r>
      <w:r>
        <w:rPr>
          <w:rFonts w:eastAsia="宋体"/>
          <w:b/>
          <w:lang w:eastAsia="zh-CN"/>
        </w:rPr>
        <w:t xml:space="preserve"> configuration</w:t>
      </w:r>
      <w:r w:rsidRPr="001B5FBE">
        <w:rPr>
          <w:rFonts w:eastAsia="宋体"/>
          <w:b/>
          <w:lang w:eastAsia="zh-CN"/>
        </w:rPr>
        <w:t xml:space="preserve"> before cell switch.</w:t>
      </w:r>
    </w:p>
    <w:p w14:paraId="2C3DF75B" w14:textId="77777777" w:rsidR="00A47B15" w:rsidRDefault="00A47B15" w:rsidP="00A47B15">
      <w:pPr>
        <w:rPr>
          <w:rFonts w:eastAsia="宋体"/>
          <w:b/>
          <w:lang w:eastAsia="zh-CN"/>
        </w:rPr>
      </w:pPr>
      <w:r>
        <w:rPr>
          <w:rFonts w:eastAsia="宋体"/>
          <w:b/>
          <w:lang w:eastAsia="zh-CN"/>
        </w:rPr>
        <w:t>Proposal 2</w:t>
      </w:r>
      <w:r w:rsidRPr="001B5FBE">
        <w:rPr>
          <w:rFonts w:eastAsia="宋体"/>
          <w:b/>
          <w:lang w:eastAsia="zh-CN"/>
        </w:rPr>
        <w:t>b: In inter-DU LTM, the source DU configures L1 measurement/report</w:t>
      </w:r>
      <w:r>
        <w:rPr>
          <w:rFonts w:eastAsia="宋体"/>
          <w:b/>
          <w:lang w:eastAsia="zh-CN"/>
        </w:rPr>
        <w:t xml:space="preserve"> to UE as the serving cell configuration</w:t>
      </w:r>
      <w:r w:rsidRPr="001B5FBE">
        <w:rPr>
          <w:rFonts w:eastAsia="宋体"/>
          <w:b/>
          <w:lang w:eastAsia="zh-CN"/>
        </w:rPr>
        <w:t>.</w:t>
      </w:r>
    </w:p>
    <w:p w14:paraId="18645810" w14:textId="45D794DD" w:rsidR="008E3027" w:rsidRPr="005F350D" w:rsidRDefault="00A47B15" w:rsidP="008E3027">
      <w:pPr>
        <w:spacing w:before="180"/>
        <w:rPr>
          <w:rFonts w:eastAsiaTheme="minorEastAsia"/>
          <w:b/>
          <w:lang w:eastAsia="zh-CN"/>
        </w:rPr>
      </w:pPr>
      <w:r>
        <w:rPr>
          <w:rFonts w:eastAsiaTheme="minorEastAsia"/>
          <w:b/>
          <w:lang w:eastAsia="zh-CN"/>
        </w:rPr>
        <w:t>Proposal 3</w:t>
      </w:r>
      <w:r w:rsidRPr="00DE1EB5">
        <w:rPr>
          <w:rFonts w:eastAsiaTheme="minorEastAsia"/>
          <w:b/>
          <w:lang w:eastAsia="zh-CN"/>
        </w:rPr>
        <w:t>: (Reply LS to RAN1) It is feasible to let the serving DU know the measurement RS configuration and TCI state configuration of cells served by another DU, if needed from R</w:t>
      </w:r>
      <w:r>
        <w:rPr>
          <w:rFonts w:eastAsiaTheme="minorEastAsia"/>
          <w:b/>
          <w:lang w:eastAsia="zh-CN"/>
        </w:rPr>
        <w:t>AN</w:t>
      </w:r>
      <w:r w:rsidRPr="00DE1EB5">
        <w:rPr>
          <w:rFonts w:eastAsiaTheme="minorEastAsia"/>
          <w:b/>
          <w:lang w:eastAsia="zh-CN"/>
        </w:rPr>
        <w:t>1 perspective, even though not supported currently. RAN2 considers that the measurement RS configuration is anyway needed for L1 measurement, and leave</w:t>
      </w:r>
      <w:r>
        <w:rPr>
          <w:rFonts w:eastAsiaTheme="minorEastAsia"/>
          <w:b/>
          <w:lang w:eastAsia="zh-CN"/>
        </w:rPr>
        <w:t>s</w:t>
      </w:r>
      <w:r w:rsidRPr="00DE1EB5">
        <w:rPr>
          <w:rFonts w:eastAsiaTheme="minorEastAsia"/>
          <w:b/>
          <w:lang w:eastAsia="zh-CN"/>
        </w:rPr>
        <w:t xml:space="preserve"> the decision to R</w:t>
      </w:r>
      <w:r>
        <w:rPr>
          <w:rFonts w:eastAsiaTheme="minorEastAsia"/>
          <w:b/>
          <w:lang w:eastAsia="zh-CN"/>
        </w:rPr>
        <w:t>AN</w:t>
      </w:r>
      <w:r w:rsidRPr="00DE1EB5">
        <w:rPr>
          <w:rFonts w:eastAsiaTheme="minorEastAsia"/>
          <w:b/>
          <w:lang w:eastAsia="zh-CN"/>
        </w:rPr>
        <w:t xml:space="preserve">1 on the </w:t>
      </w:r>
      <w:r>
        <w:rPr>
          <w:rFonts w:eastAsiaTheme="minorEastAsia"/>
          <w:b/>
          <w:lang w:eastAsia="zh-CN"/>
        </w:rPr>
        <w:t>need of TCI state configuration</w:t>
      </w:r>
      <w:r w:rsidR="008E3027" w:rsidRPr="00DE1EB5">
        <w:rPr>
          <w:rFonts w:eastAsiaTheme="minorEastAsia"/>
          <w:b/>
          <w:lang w:eastAsia="zh-CN"/>
        </w:rPr>
        <w:t>.</w:t>
      </w:r>
    </w:p>
    <w:p w14:paraId="5C100EAF" w14:textId="0E755E28" w:rsidR="00811B1D" w:rsidRDefault="00811B1D" w:rsidP="009D479F">
      <w:pPr>
        <w:spacing w:before="180"/>
        <w:rPr>
          <w:rFonts w:eastAsia="宋体"/>
          <w:i/>
          <w:color w:val="2E74B5" w:themeColor="accent1" w:themeShade="BF"/>
          <w:lang w:eastAsia="zh-CN"/>
        </w:rPr>
      </w:pPr>
      <w:r w:rsidRPr="007446D6">
        <w:rPr>
          <w:rFonts w:eastAsia="宋体"/>
          <w:i/>
          <w:color w:val="2E74B5" w:themeColor="accent1" w:themeShade="BF"/>
          <w:lang w:eastAsia="zh-CN"/>
        </w:rPr>
        <w:t>Cell switch command content</w:t>
      </w:r>
    </w:p>
    <w:p w14:paraId="29177A8C" w14:textId="77777777" w:rsidR="00A47B15" w:rsidRDefault="00A47B15" w:rsidP="00A47B15">
      <w:pPr>
        <w:rPr>
          <w:rFonts w:eastAsia="宋体"/>
          <w:b/>
          <w:lang w:eastAsia="zh-CN"/>
        </w:rPr>
      </w:pPr>
      <w:r>
        <w:rPr>
          <w:rFonts w:eastAsia="宋体"/>
          <w:b/>
          <w:lang w:eastAsia="zh-CN"/>
        </w:rPr>
        <w:lastRenderedPageBreak/>
        <w:t>Proposal 4</w:t>
      </w:r>
      <w:r w:rsidRPr="00B36584">
        <w:rPr>
          <w:rFonts w:eastAsia="宋体"/>
          <w:b/>
          <w:lang w:eastAsia="zh-CN"/>
        </w:rPr>
        <w:t>: For RACH-less cell switch in LTM, it is up to R</w:t>
      </w:r>
      <w:r>
        <w:rPr>
          <w:rFonts w:eastAsia="宋体"/>
          <w:b/>
          <w:lang w:eastAsia="zh-CN"/>
        </w:rPr>
        <w:t>AN</w:t>
      </w:r>
      <w:r w:rsidRPr="00B36584">
        <w:rPr>
          <w:rFonts w:eastAsia="宋体"/>
          <w:b/>
          <w:lang w:eastAsia="zh-CN"/>
        </w:rPr>
        <w:t>1</w:t>
      </w:r>
      <w:r>
        <w:rPr>
          <w:rFonts w:eastAsia="宋体"/>
          <w:b/>
          <w:lang w:eastAsia="zh-CN"/>
        </w:rPr>
        <w:t xml:space="preserve"> on</w:t>
      </w:r>
      <w:r w:rsidRPr="00B36584">
        <w:rPr>
          <w:rFonts w:eastAsia="宋体"/>
          <w:b/>
          <w:lang w:eastAsia="zh-CN"/>
        </w:rPr>
        <w:t xml:space="preserve"> whether </w:t>
      </w:r>
      <w:r>
        <w:rPr>
          <w:rFonts w:eastAsia="宋体"/>
          <w:b/>
          <w:lang w:eastAsia="zh-CN"/>
        </w:rPr>
        <w:t xml:space="preserve">the </w:t>
      </w:r>
      <w:r w:rsidRPr="00B36584">
        <w:rPr>
          <w:rFonts w:eastAsia="宋体"/>
          <w:b/>
          <w:lang w:eastAsia="zh-CN"/>
        </w:rPr>
        <w:t>beam indication is the RS ID or TCI state ID in the cell switch command.</w:t>
      </w:r>
    </w:p>
    <w:p w14:paraId="04C525F4" w14:textId="77777777" w:rsidR="00A47B15" w:rsidRPr="00B84497" w:rsidRDefault="00A47B15" w:rsidP="00A47B15">
      <w:pPr>
        <w:rPr>
          <w:rFonts w:eastAsia="宋体"/>
          <w:b/>
          <w:lang w:eastAsia="zh-CN"/>
        </w:rPr>
      </w:pPr>
      <w:r>
        <w:rPr>
          <w:rFonts w:eastAsia="宋体"/>
          <w:b/>
          <w:lang w:eastAsia="zh-CN"/>
        </w:rPr>
        <w:t>Proposal 5</w:t>
      </w:r>
      <w:r w:rsidRPr="00B84497">
        <w:rPr>
          <w:rFonts w:eastAsia="宋体"/>
          <w:b/>
          <w:lang w:eastAsia="zh-CN"/>
        </w:rPr>
        <w:t xml:space="preserve">: For RACH-less inter-DU cell switch in LTM, the source DU </w:t>
      </w:r>
      <w:r>
        <w:rPr>
          <w:rFonts w:eastAsia="宋体"/>
          <w:b/>
          <w:lang w:eastAsia="zh-CN"/>
        </w:rPr>
        <w:t>decides</w:t>
      </w:r>
      <w:r w:rsidRPr="00B84497">
        <w:rPr>
          <w:rFonts w:eastAsia="宋体"/>
          <w:b/>
          <w:lang w:eastAsia="zh-CN"/>
        </w:rPr>
        <w:t xml:space="preserve"> the beam</w:t>
      </w:r>
      <w:r>
        <w:rPr>
          <w:rFonts w:eastAsia="宋体"/>
          <w:b/>
          <w:lang w:eastAsia="zh-CN"/>
        </w:rPr>
        <w:t xml:space="preserve"> RS ID</w:t>
      </w:r>
      <w:r w:rsidRPr="00B84497">
        <w:rPr>
          <w:rFonts w:eastAsia="宋体"/>
          <w:b/>
          <w:lang w:eastAsia="zh-CN"/>
        </w:rPr>
        <w:t xml:space="preserve">/TCI state ID indicated </w:t>
      </w:r>
      <w:r>
        <w:rPr>
          <w:rFonts w:eastAsia="宋体"/>
          <w:b/>
          <w:lang w:eastAsia="zh-CN"/>
        </w:rPr>
        <w:t>in</w:t>
      </w:r>
      <w:r w:rsidRPr="00B84497">
        <w:rPr>
          <w:rFonts w:eastAsia="宋体"/>
          <w:b/>
          <w:lang w:eastAsia="zh-CN"/>
        </w:rPr>
        <w:t xml:space="preserve"> the cell switch command.</w:t>
      </w:r>
    </w:p>
    <w:p w14:paraId="1A4DB3FF" w14:textId="77777777" w:rsidR="00A47B15" w:rsidRPr="00B84497" w:rsidRDefault="00A47B15" w:rsidP="00A47B15">
      <w:pPr>
        <w:rPr>
          <w:rFonts w:eastAsia="宋体"/>
          <w:b/>
          <w:lang w:eastAsia="zh-CN"/>
        </w:rPr>
      </w:pPr>
      <w:r>
        <w:rPr>
          <w:rFonts w:eastAsia="宋体"/>
          <w:b/>
          <w:lang w:eastAsia="zh-CN"/>
        </w:rPr>
        <w:t>Proposal 6</w:t>
      </w:r>
      <w:r w:rsidRPr="00B84497">
        <w:rPr>
          <w:rFonts w:eastAsia="宋体"/>
          <w:b/>
          <w:lang w:eastAsia="zh-CN"/>
        </w:rPr>
        <w:t>: For RACH-less inter-DU cell switch in LTM, the UE indicates the beam</w:t>
      </w:r>
      <w:r>
        <w:rPr>
          <w:rFonts w:eastAsia="宋体"/>
          <w:b/>
          <w:lang w:eastAsia="zh-CN"/>
        </w:rPr>
        <w:t xml:space="preserve"> RS ID</w:t>
      </w:r>
      <w:r w:rsidRPr="00B84497">
        <w:rPr>
          <w:rFonts w:eastAsia="宋体"/>
          <w:b/>
          <w:lang w:eastAsia="zh-CN"/>
        </w:rPr>
        <w:t xml:space="preserve">/TCI state ID indicated </w:t>
      </w:r>
      <w:r>
        <w:rPr>
          <w:rFonts w:eastAsia="宋体"/>
          <w:b/>
          <w:lang w:eastAsia="zh-CN"/>
        </w:rPr>
        <w:t>in</w:t>
      </w:r>
      <w:r w:rsidRPr="00B84497">
        <w:rPr>
          <w:rFonts w:eastAsia="宋体"/>
          <w:b/>
          <w:lang w:eastAsia="zh-CN"/>
        </w:rPr>
        <w:t xml:space="preserve"> the cell switch command to the target cell (details are FFS).</w:t>
      </w:r>
    </w:p>
    <w:p w14:paraId="31FEF383" w14:textId="77777777" w:rsidR="00A47B15" w:rsidRDefault="00A47B15" w:rsidP="008E3027">
      <w:pPr>
        <w:spacing w:before="180"/>
        <w:rPr>
          <w:rFonts w:eastAsia="宋体"/>
          <w:b/>
          <w:lang w:eastAsia="zh-CN"/>
        </w:rPr>
      </w:pPr>
    </w:p>
    <w:p w14:paraId="7CF79FA7" w14:textId="77777777" w:rsidR="00A47B15" w:rsidRPr="00006FB0" w:rsidRDefault="00A47B15" w:rsidP="00A47B15">
      <w:pPr>
        <w:spacing w:before="180"/>
        <w:rPr>
          <w:rFonts w:eastAsia="宋体"/>
          <w:b/>
          <w:lang w:eastAsia="zh-CN"/>
        </w:rPr>
      </w:pPr>
      <w:r w:rsidRPr="00006FB0">
        <w:rPr>
          <w:rFonts w:eastAsia="宋体"/>
          <w:b/>
          <w:lang w:eastAsia="zh-CN"/>
        </w:rPr>
        <w:t xml:space="preserve">Proposal </w:t>
      </w:r>
      <w:r>
        <w:rPr>
          <w:rFonts w:eastAsia="宋体"/>
          <w:b/>
          <w:lang w:eastAsia="zh-CN"/>
        </w:rPr>
        <w:t>7</w:t>
      </w:r>
      <w:r w:rsidRPr="00006FB0">
        <w:rPr>
          <w:rFonts w:eastAsia="宋体"/>
          <w:b/>
          <w:lang w:eastAsia="zh-CN"/>
        </w:rPr>
        <w:t xml:space="preserve">: The UE determines the UL BWP and the DL BWP upon the execution of the LTM according to the first active BWP </w:t>
      </w:r>
      <w:r>
        <w:rPr>
          <w:rFonts w:eastAsia="宋体"/>
          <w:b/>
          <w:lang w:eastAsia="zh-CN"/>
        </w:rPr>
        <w:t>configured</w:t>
      </w:r>
      <w:r w:rsidRPr="00006FB0">
        <w:rPr>
          <w:rFonts w:eastAsia="宋体"/>
          <w:b/>
          <w:lang w:eastAsia="zh-CN"/>
        </w:rPr>
        <w:t xml:space="preserve"> in the pre-configuration of the target cell </w:t>
      </w:r>
      <w:r>
        <w:rPr>
          <w:rFonts w:eastAsia="宋体"/>
          <w:b/>
          <w:lang w:eastAsia="zh-CN"/>
        </w:rPr>
        <w:t>via</w:t>
      </w:r>
      <w:r w:rsidRPr="00006FB0">
        <w:rPr>
          <w:rFonts w:eastAsia="宋体"/>
          <w:b/>
          <w:lang w:eastAsia="zh-CN"/>
        </w:rPr>
        <w:t xml:space="preserve"> RRC, as supported currently.</w:t>
      </w:r>
    </w:p>
    <w:p w14:paraId="42B4BE2E" w14:textId="77777777" w:rsidR="00A47B15" w:rsidRPr="003949E5" w:rsidRDefault="00A47B15" w:rsidP="00A47B15">
      <w:pPr>
        <w:spacing w:before="180"/>
        <w:rPr>
          <w:rFonts w:eastAsia="宋体"/>
          <w:b/>
          <w:lang w:eastAsia="zh-CN"/>
        </w:rPr>
      </w:pPr>
      <w:r w:rsidRPr="003949E5">
        <w:rPr>
          <w:rFonts w:eastAsia="宋体"/>
          <w:b/>
          <w:lang w:eastAsia="zh-CN"/>
        </w:rPr>
        <w:t>Proposal</w:t>
      </w:r>
      <w:r>
        <w:rPr>
          <w:rFonts w:eastAsia="宋体"/>
          <w:b/>
          <w:lang w:eastAsia="zh-CN"/>
        </w:rPr>
        <w:t xml:space="preserve"> 8</w:t>
      </w:r>
      <w:r w:rsidRPr="003949E5">
        <w:rPr>
          <w:rFonts w:eastAsia="宋体"/>
          <w:b/>
          <w:lang w:eastAsia="zh-CN"/>
        </w:rPr>
        <w:t>: To support SCell activation simultaneously with LTM execution, the ne</w:t>
      </w:r>
      <w:r>
        <w:rPr>
          <w:rFonts w:eastAsia="宋体"/>
          <w:b/>
          <w:lang w:eastAsia="zh-CN"/>
        </w:rPr>
        <w:t>twork (target cell) can set the “</w:t>
      </w:r>
      <w:r w:rsidRPr="00E92242">
        <w:rPr>
          <w:rFonts w:eastAsia="宋体"/>
          <w:b/>
          <w:i/>
          <w:lang w:eastAsia="zh-CN"/>
        </w:rPr>
        <w:t>sCell</w:t>
      </w:r>
      <w:r>
        <w:rPr>
          <w:rFonts w:eastAsia="宋体"/>
          <w:b/>
          <w:i/>
          <w:lang w:eastAsia="zh-CN"/>
        </w:rPr>
        <w:t>S</w:t>
      </w:r>
      <w:r w:rsidRPr="00E92242">
        <w:rPr>
          <w:rFonts w:eastAsia="宋体"/>
          <w:b/>
          <w:i/>
          <w:lang w:eastAsia="zh-CN"/>
        </w:rPr>
        <w:t>tate</w:t>
      </w:r>
      <w:r>
        <w:rPr>
          <w:rFonts w:eastAsia="宋体"/>
          <w:b/>
          <w:i/>
          <w:lang w:eastAsia="zh-CN"/>
        </w:rPr>
        <w:t>-r16</w:t>
      </w:r>
      <w:r w:rsidRPr="003949E5">
        <w:rPr>
          <w:rFonts w:eastAsia="宋体"/>
          <w:b/>
          <w:lang w:eastAsia="zh-CN"/>
        </w:rPr>
        <w:t>” in the candidate configuration of RRC</w:t>
      </w:r>
      <w:r w:rsidRPr="00006FB0">
        <w:rPr>
          <w:rFonts w:eastAsia="宋体"/>
          <w:b/>
          <w:lang w:eastAsia="zh-CN"/>
        </w:rPr>
        <w:t>, as supported currently.</w:t>
      </w:r>
    </w:p>
    <w:p w14:paraId="1505DA38" w14:textId="2E8E6E66" w:rsidR="00811B1D" w:rsidRDefault="00811B1D" w:rsidP="007446D6">
      <w:pPr>
        <w:spacing w:before="180"/>
        <w:rPr>
          <w:rFonts w:eastAsia="宋体"/>
          <w:i/>
          <w:color w:val="2E74B5" w:themeColor="accent1" w:themeShade="BF"/>
          <w:lang w:eastAsia="zh-CN"/>
        </w:rPr>
      </w:pPr>
      <w:r w:rsidRPr="007446D6">
        <w:rPr>
          <w:rFonts w:eastAsia="宋体"/>
          <w:i/>
          <w:color w:val="2E74B5" w:themeColor="accent1" w:themeShade="BF"/>
          <w:lang w:eastAsia="zh-CN"/>
        </w:rPr>
        <w:t xml:space="preserve">Failure </w:t>
      </w:r>
      <w:r w:rsidR="00A47B15">
        <w:rPr>
          <w:rFonts w:eastAsia="宋体"/>
          <w:i/>
          <w:color w:val="2E74B5" w:themeColor="accent1" w:themeShade="BF"/>
          <w:lang w:eastAsia="zh-CN"/>
        </w:rPr>
        <w:t>handling</w:t>
      </w:r>
    </w:p>
    <w:p w14:paraId="04643E0E" w14:textId="77777777" w:rsidR="00A47B15" w:rsidRDefault="00A47B15" w:rsidP="00A47B15">
      <w:pPr>
        <w:rPr>
          <w:rFonts w:eastAsia="宋体"/>
          <w:b/>
          <w:lang w:eastAsia="zh-CN"/>
        </w:rPr>
      </w:pPr>
      <w:r>
        <w:rPr>
          <w:rFonts w:eastAsia="宋体"/>
          <w:b/>
          <w:lang w:eastAsia="zh-CN"/>
        </w:rPr>
        <w:t>Proposal 9</w:t>
      </w:r>
      <w:r w:rsidRPr="000631C0">
        <w:rPr>
          <w:rFonts w:eastAsia="宋体"/>
          <w:b/>
          <w:lang w:eastAsia="zh-CN"/>
        </w:rPr>
        <w:t>: Reuse the T304 timer for LTM procedure</w:t>
      </w:r>
      <w:r>
        <w:rPr>
          <w:rFonts w:eastAsia="宋体"/>
          <w:b/>
          <w:lang w:eastAsia="zh-CN"/>
        </w:rPr>
        <w:t>, with below as baseline:</w:t>
      </w:r>
    </w:p>
    <w:p w14:paraId="14AD5D81" w14:textId="77777777" w:rsidR="00A47B15" w:rsidRDefault="00A47B15" w:rsidP="00A47B15">
      <w:pPr>
        <w:rPr>
          <w:rFonts w:eastAsia="宋体"/>
          <w:b/>
          <w:lang w:eastAsia="zh-CN"/>
        </w:rPr>
      </w:pPr>
      <w:r>
        <w:rPr>
          <w:rFonts w:eastAsia="宋体"/>
          <w:b/>
          <w:lang w:eastAsia="zh-CN"/>
        </w:rPr>
        <w:t xml:space="preserve">- </w:t>
      </w:r>
      <w:r w:rsidRPr="000631C0">
        <w:rPr>
          <w:rFonts w:eastAsia="宋体"/>
          <w:b/>
          <w:lang w:eastAsia="zh-CN"/>
        </w:rPr>
        <w:t xml:space="preserve">The UE starts the T304 upon LTM execution. </w:t>
      </w:r>
    </w:p>
    <w:p w14:paraId="59E8DD1A" w14:textId="77777777" w:rsidR="00A47B15" w:rsidRDefault="00A47B15" w:rsidP="00A47B15">
      <w:pPr>
        <w:rPr>
          <w:rFonts w:eastAsia="宋体"/>
          <w:b/>
          <w:lang w:eastAsia="zh-CN"/>
        </w:rPr>
      </w:pPr>
      <w:r>
        <w:rPr>
          <w:rFonts w:eastAsia="宋体"/>
          <w:b/>
          <w:lang w:eastAsia="zh-CN"/>
        </w:rPr>
        <w:t xml:space="preserve">- </w:t>
      </w:r>
      <w:r w:rsidRPr="000631C0">
        <w:rPr>
          <w:rFonts w:eastAsia="宋体"/>
          <w:b/>
          <w:lang w:eastAsia="zh-CN"/>
        </w:rPr>
        <w:t xml:space="preserve">UE stops the T304 for LTM procedure upon successful completion of RACH procedure, or upon successful transmission of the first UL data at the target cell for RACH-less procedure. </w:t>
      </w:r>
    </w:p>
    <w:p w14:paraId="557713F9" w14:textId="77777777" w:rsidR="00A47B15" w:rsidRPr="000631C0" w:rsidRDefault="00A47B15" w:rsidP="00A47B15">
      <w:pPr>
        <w:rPr>
          <w:rFonts w:eastAsia="宋体"/>
          <w:b/>
          <w:lang w:eastAsia="zh-CN"/>
        </w:rPr>
      </w:pPr>
      <w:r>
        <w:rPr>
          <w:rFonts w:eastAsia="宋体"/>
          <w:b/>
          <w:lang w:eastAsia="zh-CN"/>
        </w:rPr>
        <w:t xml:space="preserve">- </w:t>
      </w:r>
      <w:r w:rsidRPr="000631C0">
        <w:rPr>
          <w:rFonts w:eastAsia="宋体"/>
          <w:b/>
          <w:lang w:eastAsia="zh-CN"/>
        </w:rPr>
        <w:t>When the T304 for LTM expires, the UE should initiate the RRC re-establishment.</w:t>
      </w:r>
    </w:p>
    <w:p w14:paraId="059744D8" w14:textId="1FC77A23" w:rsidR="008E3027" w:rsidRPr="00A47B15" w:rsidRDefault="00A47B15" w:rsidP="008E3027">
      <w:pPr>
        <w:rPr>
          <w:rFonts w:eastAsia="宋体" w:hint="eastAsia"/>
          <w:b/>
          <w:lang w:eastAsia="zh-CN"/>
        </w:rPr>
      </w:pPr>
      <w:r>
        <w:rPr>
          <w:rFonts w:eastAsia="宋体"/>
          <w:b/>
          <w:lang w:eastAsia="zh-CN"/>
        </w:rPr>
        <w:t>Proposal 10</w:t>
      </w:r>
      <w:r w:rsidRPr="000631C0">
        <w:rPr>
          <w:rFonts w:eastAsia="宋体"/>
          <w:b/>
          <w:lang w:eastAsia="zh-CN"/>
        </w:rPr>
        <w:t>: At RLF/LTM failure, the UE can perform the LTM execution, if the UE performs cell selection and the selected cell is a LTM candidate</w:t>
      </w:r>
      <w:r>
        <w:rPr>
          <w:rFonts w:eastAsia="宋体"/>
          <w:b/>
          <w:lang w:eastAsia="zh-CN"/>
        </w:rPr>
        <w:t xml:space="preserve"> cell</w:t>
      </w:r>
      <w:r w:rsidRPr="000631C0">
        <w:rPr>
          <w:rFonts w:eastAsia="宋体"/>
          <w:b/>
          <w:lang w:eastAsia="zh-CN"/>
        </w:rPr>
        <w:t xml:space="preserve"> </w:t>
      </w:r>
      <w:r>
        <w:rPr>
          <w:rFonts w:eastAsia="宋体"/>
          <w:b/>
          <w:lang w:eastAsia="zh-CN"/>
        </w:rPr>
        <w:t>(</w:t>
      </w:r>
      <w:r w:rsidRPr="000631C0">
        <w:rPr>
          <w:rFonts w:eastAsia="宋体"/>
          <w:b/>
          <w:lang w:eastAsia="zh-CN"/>
        </w:rPr>
        <w:t>like CHO</w:t>
      </w:r>
      <w:r>
        <w:rPr>
          <w:rFonts w:eastAsia="宋体"/>
          <w:b/>
          <w:lang w:eastAsia="zh-CN"/>
        </w:rPr>
        <w:t>)</w:t>
      </w:r>
      <w:r w:rsidRPr="000631C0">
        <w:rPr>
          <w:rFonts w:eastAsia="宋体"/>
          <w:b/>
          <w:lang w:eastAsia="zh-CN"/>
        </w:rPr>
        <w:t>.</w:t>
      </w:r>
    </w:p>
    <w:p w14:paraId="20C5BA5C" w14:textId="554477E4" w:rsidR="00811B1D" w:rsidRPr="007446D6" w:rsidRDefault="00811B1D" w:rsidP="009D479F">
      <w:pPr>
        <w:spacing w:before="180"/>
        <w:rPr>
          <w:rFonts w:eastAsia="宋体"/>
          <w:i/>
          <w:color w:val="2E74B5" w:themeColor="accent1" w:themeShade="BF"/>
          <w:lang w:eastAsia="zh-CN"/>
        </w:rPr>
      </w:pPr>
      <w:r w:rsidRPr="007446D6">
        <w:rPr>
          <w:rFonts w:eastAsia="宋体"/>
          <w:i/>
          <w:color w:val="2E74B5" w:themeColor="accent1" w:themeShade="BF"/>
          <w:lang w:eastAsia="zh-CN"/>
        </w:rPr>
        <w:t>Coexistence with L3 handover</w:t>
      </w:r>
    </w:p>
    <w:p w14:paraId="2E7C8CC2" w14:textId="77777777" w:rsidR="00CC1795" w:rsidRPr="000631C0" w:rsidRDefault="00CC1795" w:rsidP="00CC1795">
      <w:pPr>
        <w:rPr>
          <w:rFonts w:eastAsia="宋体"/>
          <w:b/>
          <w:lang w:eastAsia="zh-CN"/>
        </w:rPr>
      </w:pPr>
      <w:r>
        <w:rPr>
          <w:rFonts w:eastAsia="宋体"/>
          <w:b/>
          <w:lang w:eastAsia="zh-CN"/>
        </w:rPr>
        <w:t>Proposal 11</w:t>
      </w:r>
      <w:r w:rsidRPr="00023784">
        <w:rPr>
          <w:rFonts w:eastAsia="宋体"/>
          <w:b/>
          <w:lang w:eastAsia="zh-CN"/>
        </w:rPr>
        <w:t>: L3 handover command is allowed to the UE configured with LTM candidate cells</w:t>
      </w:r>
      <w:r w:rsidRPr="000631C0">
        <w:rPr>
          <w:rFonts w:eastAsia="宋体"/>
          <w:b/>
          <w:lang w:eastAsia="zh-CN"/>
        </w:rPr>
        <w:t>.</w:t>
      </w:r>
    </w:p>
    <w:p w14:paraId="0F2E136B" w14:textId="77777777" w:rsidR="00811B1D" w:rsidRPr="00CC1795" w:rsidRDefault="00811B1D" w:rsidP="009D479F">
      <w:pPr>
        <w:spacing w:before="180"/>
        <w:rPr>
          <w:rFonts w:eastAsiaTheme="minorEastAsia"/>
          <w:b/>
          <w:lang w:eastAsia="zh-CN"/>
        </w:rPr>
      </w:pPr>
      <w:bookmarkStart w:id="0" w:name="_GoBack"/>
      <w:bookmarkEnd w:id="0"/>
    </w:p>
    <w:p w14:paraId="2EEA8F09" w14:textId="7C5E2D45" w:rsidR="0034361D" w:rsidRPr="00A04FFB" w:rsidRDefault="0034361D" w:rsidP="0034361D">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lang w:val="en-GB"/>
        </w:rPr>
      </w:pPr>
      <w:r w:rsidRPr="00A04FFB">
        <w:rPr>
          <w:rFonts w:ascii="Arial" w:eastAsia="宋体" w:hAnsi="Arial" w:cs="Arial"/>
          <w:sz w:val="36"/>
          <w:lang w:val="en-GB"/>
        </w:rPr>
        <w:t>Reference</w:t>
      </w:r>
      <w:r w:rsidR="00960846">
        <w:rPr>
          <w:rFonts w:ascii="Arial" w:eastAsia="宋体" w:hAnsi="Arial" w:cs="Arial"/>
          <w:sz w:val="36"/>
          <w:lang w:val="en-GB"/>
        </w:rPr>
        <w:t>s</w:t>
      </w:r>
    </w:p>
    <w:p w14:paraId="7A4169B0" w14:textId="7378D94C" w:rsidR="00284BD9" w:rsidRDefault="00870EC6" w:rsidP="00F243C9">
      <w:pPr>
        <w:pStyle w:val="B3"/>
        <w:numPr>
          <w:ilvl w:val="0"/>
          <w:numId w:val="3"/>
        </w:numPr>
        <w:rPr>
          <w:rFonts w:eastAsia="等线"/>
          <w:sz w:val="18"/>
          <w:szCs w:val="22"/>
          <w:lang w:eastAsia="zh-CN"/>
        </w:rPr>
      </w:pPr>
      <w:bookmarkStart w:id="1" w:name="_Ref95400886"/>
      <w:bookmarkStart w:id="2" w:name="_Ref95210919"/>
      <w:bookmarkStart w:id="3" w:name="_Ref84873856"/>
      <w:bookmarkStart w:id="4" w:name="_Ref91325576"/>
      <w:bookmarkStart w:id="5" w:name="_Ref109135522"/>
      <w:r w:rsidRPr="00A04FFB">
        <w:rPr>
          <w:rFonts w:eastAsia="等线"/>
          <w:sz w:val="18"/>
          <w:szCs w:val="22"/>
          <w:lang w:eastAsia="zh-CN"/>
        </w:rPr>
        <w:t>RP</w:t>
      </w:r>
      <w:r w:rsidR="00C25D30" w:rsidRPr="00A04FFB">
        <w:rPr>
          <w:rFonts w:eastAsia="等线"/>
          <w:sz w:val="18"/>
          <w:szCs w:val="22"/>
          <w:lang w:eastAsia="zh-CN"/>
        </w:rPr>
        <w:t>-22</w:t>
      </w:r>
      <w:bookmarkStart w:id="6" w:name="_Ref95321216"/>
      <w:bookmarkEnd w:id="1"/>
      <w:bookmarkEnd w:id="2"/>
      <w:bookmarkEnd w:id="3"/>
      <w:bookmarkEnd w:id="4"/>
      <w:r w:rsidR="00B74A78" w:rsidRPr="00A04FFB">
        <w:rPr>
          <w:rFonts w:eastAsia="等线"/>
          <w:sz w:val="18"/>
          <w:szCs w:val="22"/>
          <w:lang w:eastAsia="zh-CN"/>
        </w:rPr>
        <w:t>1799, Revised WID on Further NR mobility enhancements.</w:t>
      </w:r>
      <w:bookmarkEnd w:id="5"/>
      <w:bookmarkEnd w:id="6"/>
    </w:p>
    <w:p w14:paraId="45024E18" w14:textId="2D238A69" w:rsidR="0078038A" w:rsidRPr="00F243C9" w:rsidRDefault="0078038A" w:rsidP="0078038A">
      <w:pPr>
        <w:pStyle w:val="B3"/>
        <w:numPr>
          <w:ilvl w:val="0"/>
          <w:numId w:val="3"/>
        </w:numPr>
        <w:rPr>
          <w:rFonts w:eastAsia="等线"/>
          <w:sz w:val="18"/>
          <w:szCs w:val="22"/>
          <w:lang w:eastAsia="zh-CN"/>
        </w:rPr>
      </w:pPr>
      <w:bookmarkStart w:id="7" w:name="_Ref118213829"/>
      <w:r w:rsidRPr="0078038A">
        <w:rPr>
          <w:rFonts w:eastAsia="等线"/>
          <w:sz w:val="18"/>
          <w:szCs w:val="22"/>
          <w:lang w:eastAsia="zh-CN"/>
        </w:rPr>
        <w:t>R1-2210727</w:t>
      </w:r>
      <w:r>
        <w:rPr>
          <w:rFonts w:eastAsia="等线"/>
          <w:sz w:val="18"/>
          <w:szCs w:val="22"/>
          <w:lang w:eastAsia="zh-CN"/>
        </w:rPr>
        <w:t xml:space="preserve">, </w:t>
      </w:r>
      <w:r w:rsidRPr="0078038A">
        <w:rPr>
          <w:rFonts w:eastAsia="等线"/>
          <w:sz w:val="18"/>
          <w:szCs w:val="22"/>
          <w:lang w:eastAsia="zh-CN"/>
        </w:rPr>
        <w:t>LS on L1 intra- and inter- frequency measurement and configurations for L1/L2-based inter-cell mobility</w:t>
      </w:r>
      <w:r>
        <w:rPr>
          <w:rFonts w:eastAsia="等线"/>
          <w:sz w:val="18"/>
          <w:szCs w:val="22"/>
          <w:lang w:eastAsia="zh-CN"/>
        </w:rPr>
        <w:t>.</w:t>
      </w:r>
      <w:bookmarkEnd w:id="7"/>
    </w:p>
    <w:sectPr w:rsidR="0078038A" w:rsidRPr="00F243C9">
      <w:headerReference w:type="default" r:id="rId9"/>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FFC66" w14:textId="77777777" w:rsidR="00954869" w:rsidRDefault="00954869">
      <w:pPr>
        <w:spacing w:after="0"/>
      </w:pPr>
      <w:r>
        <w:separator/>
      </w:r>
    </w:p>
  </w:endnote>
  <w:endnote w:type="continuationSeparator" w:id="0">
    <w:p w14:paraId="39B4ABDC" w14:textId="77777777" w:rsidR="00954869" w:rsidRDefault="009548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宋体"/>
    <w:charset w:val="80"/>
    <w:family w:val="roman"/>
    <w:pitch w:val="variable"/>
    <w:sig w:usb0="800002E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8D649" w14:textId="77777777" w:rsidR="00954869" w:rsidRDefault="00954869">
      <w:pPr>
        <w:spacing w:after="0"/>
      </w:pPr>
      <w:r>
        <w:separator/>
      </w:r>
    </w:p>
  </w:footnote>
  <w:footnote w:type="continuationSeparator" w:id="0">
    <w:p w14:paraId="64DE31A6" w14:textId="77777777" w:rsidR="00954869" w:rsidRDefault="009548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77777777" w:rsidR="00E15E48" w:rsidRDefault="0034361D">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F5845F9"/>
    <w:multiLevelType w:val="hybridMultilevel"/>
    <w:tmpl w:val="07EC2A62"/>
    <w:lvl w:ilvl="0" w:tplc="4CE8D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030B"/>
    <w:rsid w:val="00001A42"/>
    <w:rsid w:val="00001EB9"/>
    <w:rsid w:val="00002DCF"/>
    <w:rsid w:val="00003F9A"/>
    <w:rsid w:val="00004FC5"/>
    <w:rsid w:val="00006B9E"/>
    <w:rsid w:val="00006FB0"/>
    <w:rsid w:val="00015748"/>
    <w:rsid w:val="00015CE4"/>
    <w:rsid w:val="00017AEF"/>
    <w:rsid w:val="0002121D"/>
    <w:rsid w:val="00022F0F"/>
    <w:rsid w:val="00022F91"/>
    <w:rsid w:val="000250F8"/>
    <w:rsid w:val="0002545A"/>
    <w:rsid w:val="00027A51"/>
    <w:rsid w:val="00027E22"/>
    <w:rsid w:val="000322B4"/>
    <w:rsid w:val="000329B4"/>
    <w:rsid w:val="0003358D"/>
    <w:rsid w:val="00034282"/>
    <w:rsid w:val="0003634F"/>
    <w:rsid w:val="0003731D"/>
    <w:rsid w:val="00037ABD"/>
    <w:rsid w:val="00042184"/>
    <w:rsid w:val="00046856"/>
    <w:rsid w:val="00047C0F"/>
    <w:rsid w:val="000503E7"/>
    <w:rsid w:val="00053D3F"/>
    <w:rsid w:val="00057EB8"/>
    <w:rsid w:val="000603BF"/>
    <w:rsid w:val="0006096D"/>
    <w:rsid w:val="00060C88"/>
    <w:rsid w:val="00060F54"/>
    <w:rsid w:val="00061C52"/>
    <w:rsid w:val="000625D0"/>
    <w:rsid w:val="00062B01"/>
    <w:rsid w:val="00062D69"/>
    <w:rsid w:val="000631C0"/>
    <w:rsid w:val="000632A1"/>
    <w:rsid w:val="00063DE3"/>
    <w:rsid w:val="0006422C"/>
    <w:rsid w:val="00065F12"/>
    <w:rsid w:val="00071C4C"/>
    <w:rsid w:val="00071DD1"/>
    <w:rsid w:val="0007254F"/>
    <w:rsid w:val="00072690"/>
    <w:rsid w:val="00074BEF"/>
    <w:rsid w:val="00077E50"/>
    <w:rsid w:val="00081702"/>
    <w:rsid w:val="00082DC1"/>
    <w:rsid w:val="00082E0B"/>
    <w:rsid w:val="00083287"/>
    <w:rsid w:val="00083964"/>
    <w:rsid w:val="00083CFD"/>
    <w:rsid w:val="00085295"/>
    <w:rsid w:val="00085371"/>
    <w:rsid w:val="000854A5"/>
    <w:rsid w:val="00085B06"/>
    <w:rsid w:val="00087C7C"/>
    <w:rsid w:val="00087E30"/>
    <w:rsid w:val="00087EED"/>
    <w:rsid w:val="00090790"/>
    <w:rsid w:val="000918F7"/>
    <w:rsid w:val="0009485F"/>
    <w:rsid w:val="00094A65"/>
    <w:rsid w:val="00095CA7"/>
    <w:rsid w:val="000A079B"/>
    <w:rsid w:val="000A1652"/>
    <w:rsid w:val="000A3275"/>
    <w:rsid w:val="000A3D64"/>
    <w:rsid w:val="000A4CB4"/>
    <w:rsid w:val="000A598C"/>
    <w:rsid w:val="000A5FAB"/>
    <w:rsid w:val="000A6D63"/>
    <w:rsid w:val="000A7747"/>
    <w:rsid w:val="000A7DA4"/>
    <w:rsid w:val="000B08E9"/>
    <w:rsid w:val="000B0F50"/>
    <w:rsid w:val="000B1B4D"/>
    <w:rsid w:val="000B27B6"/>
    <w:rsid w:val="000B3048"/>
    <w:rsid w:val="000B40B0"/>
    <w:rsid w:val="000B4900"/>
    <w:rsid w:val="000B5177"/>
    <w:rsid w:val="000B5520"/>
    <w:rsid w:val="000B5CA1"/>
    <w:rsid w:val="000B7E0E"/>
    <w:rsid w:val="000C00CF"/>
    <w:rsid w:val="000C0BF5"/>
    <w:rsid w:val="000C21E6"/>
    <w:rsid w:val="000C285D"/>
    <w:rsid w:val="000C2AD5"/>
    <w:rsid w:val="000C4900"/>
    <w:rsid w:val="000C6E4E"/>
    <w:rsid w:val="000C784D"/>
    <w:rsid w:val="000D47C5"/>
    <w:rsid w:val="000D53F9"/>
    <w:rsid w:val="000D5D7E"/>
    <w:rsid w:val="000D66F7"/>
    <w:rsid w:val="000D6AA6"/>
    <w:rsid w:val="000D6CA3"/>
    <w:rsid w:val="000E0B84"/>
    <w:rsid w:val="000E1010"/>
    <w:rsid w:val="000E3AD1"/>
    <w:rsid w:val="000E56B5"/>
    <w:rsid w:val="000E5A52"/>
    <w:rsid w:val="000E6099"/>
    <w:rsid w:val="000E6199"/>
    <w:rsid w:val="000E6371"/>
    <w:rsid w:val="000F236A"/>
    <w:rsid w:val="000F4704"/>
    <w:rsid w:val="000F4DF4"/>
    <w:rsid w:val="000F722F"/>
    <w:rsid w:val="00100018"/>
    <w:rsid w:val="00100CB1"/>
    <w:rsid w:val="001012A4"/>
    <w:rsid w:val="0010151E"/>
    <w:rsid w:val="00102FE0"/>
    <w:rsid w:val="00103022"/>
    <w:rsid w:val="001038FF"/>
    <w:rsid w:val="0010395D"/>
    <w:rsid w:val="001046B5"/>
    <w:rsid w:val="00104A80"/>
    <w:rsid w:val="001056AF"/>
    <w:rsid w:val="0010589E"/>
    <w:rsid w:val="0011127C"/>
    <w:rsid w:val="0011212E"/>
    <w:rsid w:val="00112955"/>
    <w:rsid w:val="00113694"/>
    <w:rsid w:val="00113DE0"/>
    <w:rsid w:val="00115E99"/>
    <w:rsid w:val="001172AF"/>
    <w:rsid w:val="001173E9"/>
    <w:rsid w:val="0011764E"/>
    <w:rsid w:val="00117F99"/>
    <w:rsid w:val="001226A3"/>
    <w:rsid w:val="00122BDF"/>
    <w:rsid w:val="00123D88"/>
    <w:rsid w:val="0012489C"/>
    <w:rsid w:val="00127460"/>
    <w:rsid w:val="00130516"/>
    <w:rsid w:val="0013479B"/>
    <w:rsid w:val="00134E5B"/>
    <w:rsid w:val="001354FE"/>
    <w:rsid w:val="00135F79"/>
    <w:rsid w:val="001403B9"/>
    <w:rsid w:val="001407C3"/>
    <w:rsid w:val="001411A3"/>
    <w:rsid w:val="00145A1E"/>
    <w:rsid w:val="00146670"/>
    <w:rsid w:val="0014680E"/>
    <w:rsid w:val="00147869"/>
    <w:rsid w:val="0015145C"/>
    <w:rsid w:val="00152BF2"/>
    <w:rsid w:val="00155973"/>
    <w:rsid w:val="00157321"/>
    <w:rsid w:val="00160081"/>
    <w:rsid w:val="00163553"/>
    <w:rsid w:val="00164DDC"/>
    <w:rsid w:val="00164F59"/>
    <w:rsid w:val="0016582D"/>
    <w:rsid w:val="00166E0A"/>
    <w:rsid w:val="00170ABB"/>
    <w:rsid w:val="001802E2"/>
    <w:rsid w:val="00181799"/>
    <w:rsid w:val="00181BC4"/>
    <w:rsid w:val="00184A10"/>
    <w:rsid w:val="00184C1E"/>
    <w:rsid w:val="0018502C"/>
    <w:rsid w:val="00185250"/>
    <w:rsid w:val="00190DEF"/>
    <w:rsid w:val="001912DE"/>
    <w:rsid w:val="001917D0"/>
    <w:rsid w:val="0019290E"/>
    <w:rsid w:val="00193342"/>
    <w:rsid w:val="00194046"/>
    <w:rsid w:val="0019522E"/>
    <w:rsid w:val="00195A07"/>
    <w:rsid w:val="00196423"/>
    <w:rsid w:val="001978F6"/>
    <w:rsid w:val="00197E67"/>
    <w:rsid w:val="001A16D5"/>
    <w:rsid w:val="001A29B7"/>
    <w:rsid w:val="001A33B8"/>
    <w:rsid w:val="001A3958"/>
    <w:rsid w:val="001A44D6"/>
    <w:rsid w:val="001A44E6"/>
    <w:rsid w:val="001A5FAC"/>
    <w:rsid w:val="001A752D"/>
    <w:rsid w:val="001B06E3"/>
    <w:rsid w:val="001B1267"/>
    <w:rsid w:val="001B1EA8"/>
    <w:rsid w:val="001B25AC"/>
    <w:rsid w:val="001B2912"/>
    <w:rsid w:val="001B3B2F"/>
    <w:rsid w:val="001B5F2A"/>
    <w:rsid w:val="001B5FBE"/>
    <w:rsid w:val="001B7D9E"/>
    <w:rsid w:val="001C2ED6"/>
    <w:rsid w:val="001C346C"/>
    <w:rsid w:val="001C3BF5"/>
    <w:rsid w:val="001C413C"/>
    <w:rsid w:val="001C5B84"/>
    <w:rsid w:val="001C6213"/>
    <w:rsid w:val="001C66A5"/>
    <w:rsid w:val="001C7397"/>
    <w:rsid w:val="001D1B42"/>
    <w:rsid w:val="001D206F"/>
    <w:rsid w:val="001D360C"/>
    <w:rsid w:val="001D62DC"/>
    <w:rsid w:val="001D7314"/>
    <w:rsid w:val="001D788E"/>
    <w:rsid w:val="001E0225"/>
    <w:rsid w:val="001E067A"/>
    <w:rsid w:val="001E2EF1"/>
    <w:rsid w:val="001E35C0"/>
    <w:rsid w:val="001E3B6A"/>
    <w:rsid w:val="001E6322"/>
    <w:rsid w:val="001E690A"/>
    <w:rsid w:val="001E7304"/>
    <w:rsid w:val="001F0605"/>
    <w:rsid w:val="001F0EFD"/>
    <w:rsid w:val="001F33E8"/>
    <w:rsid w:val="001F3D1E"/>
    <w:rsid w:val="001F41F3"/>
    <w:rsid w:val="001F4955"/>
    <w:rsid w:val="001F677B"/>
    <w:rsid w:val="001F6822"/>
    <w:rsid w:val="001F7DAB"/>
    <w:rsid w:val="00200789"/>
    <w:rsid w:val="00200C52"/>
    <w:rsid w:val="0020226A"/>
    <w:rsid w:val="00205EC2"/>
    <w:rsid w:val="002065B5"/>
    <w:rsid w:val="0020689E"/>
    <w:rsid w:val="002069E6"/>
    <w:rsid w:val="00206F83"/>
    <w:rsid w:val="002119B5"/>
    <w:rsid w:val="00211F05"/>
    <w:rsid w:val="00212120"/>
    <w:rsid w:val="002126E9"/>
    <w:rsid w:val="00213899"/>
    <w:rsid w:val="002138E8"/>
    <w:rsid w:val="002168EC"/>
    <w:rsid w:val="00221F51"/>
    <w:rsid w:val="00222035"/>
    <w:rsid w:val="00223F3F"/>
    <w:rsid w:val="002247FA"/>
    <w:rsid w:val="00224DD9"/>
    <w:rsid w:val="00230114"/>
    <w:rsid w:val="002310C6"/>
    <w:rsid w:val="00233353"/>
    <w:rsid w:val="00233C1E"/>
    <w:rsid w:val="002341C8"/>
    <w:rsid w:val="002342E5"/>
    <w:rsid w:val="00234D1E"/>
    <w:rsid w:val="00234D27"/>
    <w:rsid w:val="002367C9"/>
    <w:rsid w:val="00236F14"/>
    <w:rsid w:val="002377D0"/>
    <w:rsid w:val="002378F8"/>
    <w:rsid w:val="00240A5F"/>
    <w:rsid w:val="00241CDA"/>
    <w:rsid w:val="0024200C"/>
    <w:rsid w:val="00242EC5"/>
    <w:rsid w:val="00243FF1"/>
    <w:rsid w:val="00245593"/>
    <w:rsid w:val="00245BCF"/>
    <w:rsid w:val="00246256"/>
    <w:rsid w:val="00247540"/>
    <w:rsid w:val="00247CE5"/>
    <w:rsid w:val="00250192"/>
    <w:rsid w:val="0025223C"/>
    <w:rsid w:val="002528AB"/>
    <w:rsid w:val="00254A68"/>
    <w:rsid w:val="00255337"/>
    <w:rsid w:val="002557CA"/>
    <w:rsid w:val="00255ACE"/>
    <w:rsid w:val="0025731C"/>
    <w:rsid w:val="00257EDE"/>
    <w:rsid w:val="00263D1D"/>
    <w:rsid w:val="00263D2A"/>
    <w:rsid w:val="00264CBD"/>
    <w:rsid w:val="0026595B"/>
    <w:rsid w:val="002665D3"/>
    <w:rsid w:val="0026668B"/>
    <w:rsid w:val="002676C6"/>
    <w:rsid w:val="00270278"/>
    <w:rsid w:val="00270804"/>
    <w:rsid w:val="00270A35"/>
    <w:rsid w:val="00270C1B"/>
    <w:rsid w:val="00271C91"/>
    <w:rsid w:val="002722ED"/>
    <w:rsid w:val="002733FB"/>
    <w:rsid w:val="00273B2A"/>
    <w:rsid w:val="00274A3D"/>
    <w:rsid w:val="00276640"/>
    <w:rsid w:val="00277489"/>
    <w:rsid w:val="00280A4C"/>
    <w:rsid w:val="0028167C"/>
    <w:rsid w:val="00284BD9"/>
    <w:rsid w:val="0028763C"/>
    <w:rsid w:val="002910A7"/>
    <w:rsid w:val="002911CA"/>
    <w:rsid w:val="00291C10"/>
    <w:rsid w:val="002944DE"/>
    <w:rsid w:val="002949E4"/>
    <w:rsid w:val="00294D9D"/>
    <w:rsid w:val="002951FF"/>
    <w:rsid w:val="00295B57"/>
    <w:rsid w:val="00296058"/>
    <w:rsid w:val="00296E8A"/>
    <w:rsid w:val="002A0ADB"/>
    <w:rsid w:val="002A0EE7"/>
    <w:rsid w:val="002A10FD"/>
    <w:rsid w:val="002A32BC"/>
    <w:rsid w:val="002A443F"/>
    <w:rsid w:val="002A5E25"/>
    <w:rsid w:val="002B117B"/>
    <w:rsid w:val="002B19D9"/>
    <w:rsid w:val="002B1DEC"/>
    <w:rsid w:val="002B3E6F"/>
    <w:rsid w:val="002B417C"/>
    <w:rsid w:val="002B425F"/>
    <w:rsid w:val="002B6A1B"/>
    <w:rsid w:val="002C1005"/>
    <w:rsid w:val="002C1F5F"/>
    <w:rsid w:val="002C41DA"/>
    <w:rsid w:val="002C49C3"/>
    <w:rsid w:val="002C4D5C"/>
    <w:rsid w:val="002C612F"/>
    <w:rsid w:val="002C6E7B"/>
    <w:rsid w:val="002C6F93"/>
    <w:rsid w:val="002C7A27"/>
    <w:rsid w:val="002D210B"/>
    <w:rsid w:val="002D2E05"/>
    <w:rsid w:val="002D319B"/>
    <w:rsid w:val="002D3CEE"/>
    <w:rsid w:val="002D5DED"/>
    <w:rsid w:val="002D695E"/>
    <w:rsid w:val="002D6E61"/>
    <w:rsid w:val="002E1217"/>
    <w:rsid w:val="002E21DA"/>
    <w:rsid w:val="002E6E03"/>
    <w:rsid w:val="002E7F9E"/>
    <w:rsid w:val="002F002F"/>
    <w:rsid w:val="002F25CF"/>
    <w:rsid w:val="002F3A96"/>
    <w:rsid w:val="002F51B1"/>
    <w:rsid w:val="002F5BD0"/>
    <w:rsid w:val="002F5DF3"/>
    <w:rsid w:val="002F6078"/>
    <w:rsid w:val="002F6694"/>
    <w:rsid w:val="002F6AB2"/>
    <w:rsid w:val="002F6B57"/>
    <w:rsid w:val="002F7BDB"/>
    <w:rsid w:val="002F7D3D"/>
    <w:rsid w:val="00302139"/>
    <w:rsid w:val="003021D5"/>
    <w:rsid w:val="0030274B"/>
    <w:rsid w:val="00303085"/>
    <w:rsid w:val="003033CC"/>
    <w:rsid w:val="003034FA"/>
    <w:rsid w:val="00303CED"/>
    <w:rsid w:val="0030467D"/>
    <w:rsid w:val="00307299"/>
    <w:rsid w:val="003100AB"/>
    <w:rsid w:val="003113EA"/>
    <w:rsid w:val="0031302B"/>
    <w:rsid w:val="00316627"/>
    <w:rsid w:val="00317454"/>
    <w:rsid w:val="003224F4"/>
    <w:rsid w:val="00322E9F"/>
    <w:rsid w:val="00323819"/>
    <w:rsid w:val="00325067"/>
    <w:rsid w:val="00325CBA"/>
    <w:rsid w:val="0032687A"/>
    <w:rsid w:val="00327525"/>
    <w:rsid w:val="00330457"/>
    <w:rsid w:val="0033134D"/>
    <w:rsid w:val="00331387"/>
    <w:rsid w:val="00332DEC"/>
    <w:rsid w:val="00333795"/>
    <w:rsid w:val="0033429E"/>
    <w:rsid w:val="00334F11"/>
    <w:rsid w:val="00336EBB"/>
    <w:rsid w:val="00341A1B"/>
    <w:rsid w:val="00341AD6"/>
    <w:rsid w:val="0034361D"/>
    <w:rsid w:val="00343CD5"/>
    <w:rsid w:val="00343CE1"/>
    <w:rsid w:val="003461D8"/>
    <w:rsid w:val="00346D75"/>
    <w:rsid w:val="00347684"/>
    <w:rsid w:val="003530BF"/>
    <w:rsid w:val="003532E8"/>
    <w:rsid w:val="00353EA2"/>
    <w:rsid w:val="0035423C"/>
    <w:rsid w:val="003544A9"/>
    <w:rsid w:val="00354832"/>
    <w:rsid w:val="00355525"/>
    <w:rsid w:val="00357099"/>
    <w:rsid w:val="00357191"/>
    <w:rsid w:val="003625D6"/>
    <w:rsid w:val="00363024"/>
    <w:rsid w:val="003638D5"/>
    <w:rsid w:val="00365516"/>
    <w:rsid w:val="00365A47"/>
    <w:rsid w:val="00366DC2"/>
    <w:rsid w:val="00370618"/>
    <w:rsid w:val="00370EB0"/>
    <w:rsid w:val="003713E8"/>
    <w:rsid w:val="00371F31"/>
    <w:rsid w:val="00373487"/>
    <w:rsid w:val="00373822"/>
    <w:rsid w:val="0037411E"/>
    <w:rsid w:val="00375103"/>
    <w:rsid w:val="00375FC1"/>
    <w:rsid w:val="00376C45"/>
    <w:rsid w:val="00376CF3"/>
    <w:rsid w:val="00382673"/>
    <w:rsid w:val="00385FD9"/>
    <w:rsid w:val="00386F82"/>
    <w:rsid w:val="003879D0"/>
    <w:rsid w:val="00387F07"/>
    <w:rsid w:val="003907BA"/>
    <w:rsid w:val="00390DC7"/>
    <w:rsid w:val="00391D26"/>
    <w:rsid w:val="00392120"/>
    <w:rsid w:val="0039269E"/>
    <w:rsid w:val="003931BC"/>
    <w:rsid w:val="003933E9"/>
    <w:rsid w:val="00393A69"/>
    <w:rsid w:val="00393AE0"/>
    <w:rsid w:val="003949E5"/>
    <w:rsid w:val="00394DA6"/>
    <w:rsid w:val="003A0F83"/>
    <w:rsid w:val="003A3EE9"/>
    <w:rsid w:val="003A4FC8"/>
    <w:rsid w:val="003A50E8"/>
    <w:rsid w:val="003A569A"/>
    <w:rsid w:val="003A7655"/>
    <w:rsid w:val="003A7F22"/>
    <w:rsid w:val="003B0816"/>
    <w:rsid w:val="003B5171"/>
    <w:rsid w:val="003B59B5"/>
    <w:rsid w:val="003B6073"/>
    <w:rsid w:val="003B64AE"/>
    <w:rsid w:val="003C369C"/>
    <w:rsid w:val="003C40E5"/>
    <w:rsid w:val="003C4397"/>
    <w:rsid w:val="003C4B9B"/>
    <w:rsid w:val="003C5CD8"/>
    <w:rsid w:val="003C6354"/>
    <w:rsid w:val="003C7129"/>
    <w:rsid w:val="003D03F7"/>
    <w:rsid w:val="003D1E03"/>
    <w:rsid w:val="003D2272"/>
    <w:rsid w:val="003D278D"/>
    <w:rsid w:val="003D2FD2"/>
    <w:rsid w:val="003D3842"/>
    <w:rsid w:val="003D4463"/>
    <w:rsid w:val="003D4F7F"/>
    <w:rsid w:val="003D6D08"/>
    <w:rsid w:val="003E05AC"/>
    <w:rsid w:val="003E114B"/>
    <w:rsid w:val="003E1203"/>
    <w:rsid w:val="003E43BF"/>
    <w:rsid w:val="003E6813"/>
    <w:rsid w:val="003E7E69"/>
    <w:rsid w:val="003F0934"/>
    <w:rsid w:val="003F1323"/>
    <w:rsid w:val="003F17E8"/>
    <w:rsid w:val="003F18AF"/>
    <w:rsid w:val="003F295D"/>
    <w:rsid w:val="003F38AF"/>
    <w:rsid w:val="003F5212"/>
    <w:rsid w:val="003F625C"/>
    <w:rsid w:val="003F79EC"/>
    <w:rsid w:val="004022BD"/>
    <w:rsid w:val="00402508"/>
    <w:rsid w:val="0040402F"/>
    <w:rsid w:val="004053F9"/>
    <w:rsid w:val="00405F2D"/>
    <w:rsid w:val="004067FF"/>
    <w:rsid w:val="00406B90"/>
    <w:rsid w:val="00410EE9"/>
    <w:rsid w:val="00411BAA"/>
    <w:rsid w:val="004123EB"/>
    <w:rsid w:val="00413F8F"/>
    <w:rsid w:val="0041626D"/>
    <w:rsid w:val="00416695"/>
    <w:rsid w:val="00421041"/>
    <w:rsid w:val="00421A34"/>
    <w:rsid w:val="00421ABD"/>
    <w:rsid w:val="00421B80"/>
    <w:rsid w:val="0042686A"/>
    <w:rsid w:val="00427114"/>
    <w:rsid w:val="00427187"/>
    <w:rsid w:val="00427B24"/>
    <w:rsid w:val="00427D51"/>
    <w:rsid w:val="0043117D"/>
    <w:rsid w:val="00431600"/>
    <w:rsid w:val="00432B1D"/>
    <w:rsid w:val="00432EC4"/>
    <w:rsid w:val="00435492"/>
    <w:rsid w:val="004359FF"/>
    <w:rsid w:val="004369F5"/>
    <w:rsid w:val="00440D4F"/>
    <w:rsid w:val="0044198F"/>
    <w:rsid w:val="00442FB9"/>
    <w:rsid w:val="004441AE"/>
    <w:rsid w:val="00444CA7"/>
    <w:rsid w:val="00444EF4"/>
    <w:rsid w:val="004451A5"/>
    <w:rsid w:val="0044614E"/>
    <w:rsid w:val="00447B0E"/>
    <w:rsid w:val="00450A8A"/>
    <w:rsid w:val="00450C48"/>
    <w:rsid w:val="0045104B"/>
    <w:rsid w:val="00451B17"/>
    <w:rsid w:val="00451E39"/>
    <w:rsid w:val="00452929"/>
    <w:rsid w:val="0045539C"/>
    <w:rsid w:val="004561BF"/>
    <w:rsid w:val="00456437"/>
    <w:rsid w:val="00456D07"/>
    <w:rsid w:val="00456DB0"/>
    <w:rsid w:val="00457855"/>
    <w:rsid w:val="004601EB"/>
    <w:rsid w:val="004612B3"/>
    <w:rsid w:val="00464010"/>
    <w:rsid w:val="004641E5"/>
    <w:rsid w:val="00464B11"/>
    <w:rsid w:val="00465C17"/>
    <w:rsid w:val="00467001"/>
    <w:rsid w:val="00467C2E"/>
    <w:rsid w:val="00470687"/>
    <w:rsid w:val="0047098E"/>
    <w:rsid w:val="004711E4"/>
    <w:rsid w:val="0047189E"/>
    <w:rsid w:val="00472685"/>
    <w:rsid w:val="004734F8"/>
    <w:rsid w:val="00473908"/>
    <w:rsid w:val="00474517"/>
    <w:rsid w:val="00474B54"/>
    <w:rsid w:val="0047547A"/>
    <w:rsid w:val="00475648"/>
    <w:rsid w:val="0047569A"/>
    <w:rsid w:val="00476508"/>
    <w:rsid w:val="00476EC0"/>
    <w:rsid w:val="00480328"/>
    <w:rsid w:val="004820FA"/>
    <w:rsid w:val="004828A6"/>
    <w:rsid w:val="00482990"/>
    <w:rsid w:val="0048691E"/>
    <w:rsid w:val="00486BDC"/>
    <w:rsid w:val="0049012A"/>
    <w:rsid w:val="00490B84"/>
    <w:rsid w:val="00491658"/>
    <w:rsid w:val="00492214"/>
    <w:rsid w:val="0049247A"/>
    <w:rsid w:val="00492B53"/>
    <w:rsid w:val="00492DFD"/>
    <w:rsid w:val="0049381F"/>
    <w:rsid w:val="0049384F"/>
    <w:rsid w:val="004A0E50"/>
    <w:rsid w:val="004A12D0"/>
    <w:rsid w:val="004A1412"/>
    <w:rsid w:val="004A1963"/>
    <w:rsid w:val="004A2EE3"/>
    <w:rsid w:val="004A414E"/>
    <w:rsid w:val="004A538A"/>
    <w:rsid w:val="004A586F"/>
    <w:rsid w:val="004A633F"/>
    <w:rsid w:val="004A6B40"/>
    <w:rsid w:val="004B24D9"/>
    <w:rsid w:val="004B282B"/>
    <w:rsid w:val="004B2B5B"/>
    <w:rsid w:val="004B34F4"/>
    <w:rsid w:val="004B3592"/>
    <w:rsid w:val="004B3900"/>
    <w:rsid w:val="004B68B2"/>
    <w:rsid w:val="004B7103"/>
    <w:rsid w:val="004B7488"/>
    <w:rsid w:val="004B77D0"/>
    <w:rsid w:val="004B7DD2"/>
    <w:rsid w:val="004C0E8D"/>
    <w:rsid w:val="004C125A"/>
    <w:rsid w:val="004C1625"/>
    <w:rsid w:val="004C1721"/>
    <w:rsid w:val="004C3A54"/>
    <w:rsid w:val="004C512F"/>
    <w:rsid w:val="004C6040"/>
    <w:rsid w:val="004C6841"/>
    <w:rsid w:val="004C7205"/>
    <w:rsid w:val="004C7467"/>
    <w:rsid w:val="004C7819"/>
    <w:rsid w:val="004C7B96"/>
    <w:rsid w:val="004D0F73"/>
    <w:rsid w:val="004D2F31"/>
    <w:rsid w:val="004D4162"/>
    <w:rsid w:val="004D4775"/>
    <w:rsid w:val="004D57F5"/>
    <w:rsid w:val="004D6DDE"/>
    <w:rsid w:val="004D742C"/>
    <w:rsid w:val="004E05B2"/>
    <w:rsid w:val="004E3EBC"/>
    <w:rsid w:val="004E3F67"/>
    <w:rsid w:val="004E41A9"/>
    <w:rsid w:val="004E474D"/>
    <w:rsid w:val="004E4C74"/>
    <w:rsid w:val="004E52D9"/>
    <w:rsid w:val="004E5543"/>
    <w:rsid w:val="004E7E93"/>
    <w:rsid w:val="004F0380"/>
    <w:rsid w:val="004F0AB7"/>
    <w:rsid w:val="004F17E5"/>
    <w:rsid w:val="004F24F8"/>
    <w:rsid w:val="004F37CF"/>
    <w:rsid w:val="004F6ED3"/>
    <w:rsid w:val="004F77A1"/>
    <w:rsid w:val="005011E1"/>
    <w:rsid w:val="0050197D"/>
    <w:rsid w:val="00504D50"/>
    <w:rsid w:val="00505664"/>
    <w:rsid w:val="00507F1D"/>
    <w:rsid w:val="005100CD"/>
    <w:rsid w:val="005111B4"/>
    <w:rsid w:val="00511791"/>
    <w:rsid w:val="005134AB"/>
    <w:rsid w:val="005147C1"/>
    <w:rsid w:val="0051520A"/>
    <w:rsid w:val="00515EC5"/>
    <w:rsid w:val="005168F9"/>
    <w:rsid w:val="00520CB8"/>
    <w:rsid w:val="00522368"/>
    <w:rsid w:val="005227EF"/>
    <w:rsid w:val="00522C9E"/>
    <w:rsid w:val="00523C8A"/>
    <w:rsid w:val="00524331"/>
    <w:rsid w:val="0052501C"/>
    <w:rsid w:val="005270B4"/>
    <w:rsid w:val="005309B3"/>
    <w:rsid w:val="00530D6F"/>
    <w:rsid w:val="0053186E"/>
    <w:rsid w:val="00531DA6"/>
    <w:rsid w:val="00532286"/>
    <w:rsid w:val="00533094"/>
    <w:rsid w:val="005344C1"/>
    <w:rsid w:val="00534777"/>
    <w:rsid w:val="00535A1B"/>
    <w:rsid w:val="00535E81"/>
    <w:rsid w:val="00540712"/>
    <w:rsid w:val="005409D8"/>
    <w:rsid w:val="00540F22"/>
    <w:rsid w:val="00541555"/>
    <w:rsid w:val="00541E39"/>
    <w:rsid w:val="00542F12"/>
    <w:rsid w:val="005436B2"/>
    <w:rsid w:val="005439AB"/>
    <w:rsid w:val="00543E99"/>
    <w:rsid w:val="00544CC5"/>
    <w:rsid w:val="0054510F"/>
    <w:rsid w:val="00547002"/>
    <w:rsid w:val="005476FC"/>
    <w:rsid w:val="005478A8"/>
    <w:rsid w:val="00552AAB"/>
    <w:rsid w:val="00552B18"/>
    <w:rsid w:val="0055354C"/>
    <w:rsid w:val="00554410"/>
    <w:rsid w:val="00554D47"/>
    <w:rsid w:val="005555BA"/>
    <w:rsid w:val="00555CFF"/>
    <w:rsid w:val="00556178"/>
    <w:rsid w:val="00557F60"/>
    <w:rsid w:val="005635F2"/>
    <w:rsid w:val="0056468C"/>
    <w:rsid w:val="00564AEC"/>
    <w:rsid w:val="00566314"/>
    <w:rsid w:val="005667E0"/>
    <w:rsid w:val="00572A4F"/>
    <w:rsid w:val="00572AE7"/>
    <w:rsid w:val="00574BDE"/>
    <w:rsid w:val="00574BFE"/>
    <w:rsid w:val="00575F9E"/>
    <w:rsid w:val="0057636B"/>
    <w:rsid w:val="005770C1"/>
    <w:rsid w:val="0058210A"/>
    <w:rsid w:val="00583C42"/>
    <w:rsid w:val="00584E13"/>
    <w:rsid w:val="00585241"/>
    <w:rsid w:val="00586A88"/>
    <w:rsid w:val="00587C97"/>
    <w:rsid w:val="00591925"/>
    <w:rsid w:val="00593D41"/>
    <w:rsid w:val="00594D1D"/>
    <w:rsid w:val="005960DD"/>
    <w:rsid w:val="00596539"/>
    <w:rsid w:val="00597831"/>
    <w:rsid w:val="005A04F3"/>
    <w:rsid w:val="005A0B59"/>
    <w:rsid w:val="005A1B0E"/>
    <w:rsid w:val="005A3BB9"/>
    <w:rsid w:val="005A6867"/>
    <w:rsid w:val="005A6C34"/>
    <w:rsid w:val="005A77C8"/>
    <w:rsid w:val="005B098B"/>
    <w:rsid w:val="005B15A5"/>
    <w:rsid w:val="005B1712"/>
    <w:rsid w:val="005B3995"/>
    <w:rsid w:val="005B4BC7"/>
    <w:rsid w:val="005B4CF4"/>
    <w:rsid w:val="005B6F7A"/>
    <w:rsid w:val="005B79C9"/>
    <w:rsid w:val="005C22A5"/>
    <w:rsid w:val="005C26D6"/>
    <w:rsid w:val="005C37CB"/>
    <w:rsid w:val="005C4AF2"/>
    <w:rsid w:val="005C4FDF"/>
    <w:rsid w:val="005C6E46"/>
    <w:rsid w:val="005C7015"/>
    <w:rsid w:val="005C731C"/>
    <w:rsid w:val="005C7AF1"/>
    <w:rsid w:val="005C7D96"/>
    <w:rsid w:val="005D193D"/>
    <w:rsid w:val="005D390F"/>
    <w:rsid w:val="005D5238"/>
    <w:rsid w:val="005D7C8B"/>
    <w:rsid w:val="005E2774"/>
    <w:rsid w:val="005E2E0A"/>
    <w:rsid w:val="005E46AB"/>
    <w:rsid w:val="005E5800"/>
    <w:rsid w:val="005E685C"/>
    <w:rsid w:val="005E709A"/>
    <w:rsid w:val="005E720B"/>
    <w:rsid w:val="005F0E07"/>
    <w:rsid w:val="005F299F"/>
    <w:rsid w:val="005F350D"/>
    <w:rsid w:val="005F36E3"/>
    <w:rsid w:val="005F5FD5"/>
    <w:rsid w:val="005F7203"/>
    <w:rsid w:val="005F746B"/>
    <w:rsid w:val="00600F6E"/>
    <w:rsid w:val="00607145"/>
    <w:rsid w:val="0060749C"/>
    <w:rsid w:val="0061074C"/>
    <w:rsid w:val="00610F54"/>
    <w:rsid w:val="0061118C"/>
    <w:rsid w:val="00611817"/>
    <w:rsid w:val="00612F7C"/>
    <w:rsid w:val="0061445E"/>
    <w:rsid w:val="00614A4D"/>
    <w:rsid w:val="0061658E"/>
    <w:rsid w:val="0061735F"/>
    <w:rsid w:val="00617A77"/>
    <w:rsid w:val="0062065D"/>
    <w:rsid w:val="006227BB"/>
    <w:rsid w:val="00624CA0"/>
    <w:rsid w:val="0062539B"/>
    <w:rsid w:val="0062729B"/>
    <w:rsid w:val="00632BBF"/>
    <w:rsid w:val="00632D9D"/>
    <w:rsid w:val="0063413A"/>
    <w:rsid w:val="00635099"/>
    <w:rsid w:val="006363B1"/>
    <w:rsid w:val="006374FC"/>
    <w:rsid w:val="00637CD7"/>
    <w:rsid w:val="00640803"/>
    <w:rsid w:val="00640C07"/>
    <w:rsid w:val="006415EA"/>
    <w:rsid w:val="00641F58"/>
    <w:rsid w:val="00642ED3"/>
    <w:rsid w:val="00644A9E"/>
    <w:rsid w:val="00646108"/>
    <w:rsid w:val="006465CF"/>
    <w:rsid w:val="006476E2"/>
    <w:rsid w:val="00650230"/>
    <w:rsid w:val="006507CA"/>
    <w:rsid w:val="00650BF8"/>
    <w:rsid w:val="00650D71"/>
    <w:rsid w:val="00651251"/>
    <w:rsid w:val="00651DC4"/>
    <w:rsid w:val="00652010"/>
    <w:rsid w:val="006521E5"/>
    <w:rsid w:val="00654D0F"/>
    <w:rsid w:val="006550FE"/>
    <w:rsid w:val="00655131"/>
    <w:rsid w:val="006552BF"/>
    <w:rsid w:val="00655613"/>
    <w:rsid w:val="006563D1"/>
    <w:rsid w:val="00657ADA"/>
    <w:rsid w:val="006605D1"/>
    <w:rsid w:val="00660794"/>
    <w:rsid w:val="006609D4"/>
    <w:rsid w:val="00662F26"/>
    <w:rsid w:val="00663201"/>
    <w:rsid w:val="006656B3"/>
    <w:rsid w:val="006670B6"/>
    <w:rsid w:val="00672158"/>
    <w:rsid w:val="0067553D"/>
    <w:rsid w:val="00676238"/>
    <w:rsid w:val="006763F7"/>
    <w:rsid w:val="00676572"/>
    <w:rsid w:val="006769BD"/>
    <w:rsid w:val="00676F17"/>
    <w:rsid w:val="00680694"/>
    <w:rsid w:val="00682BAF"/>
    <w:rsid w:val="00683045"/>
    <w:rsid w:val="00683727"/>
    <w:rsid w:val="00684062"/>
    <w:rsid w:val="00684C3E"/>
    <w:rsid w:val="00686223"/>
    <w:rsid w:val="006900C8"/>
    <w:rsid w:val="006910EC"/>
    <w:rsid w:val="00691E29"/>
    <w:rsid w:val="00693B1B"/>
    <w:rsid w:val="00693C1A"/>
    <w:rsid w:val="00693D4E"/>
    <w:rsid w:val="00694DE0"/>
    <w:rsid w:val="00696239"/>
    <w:rsid w:val="00696373"/>
    <w:rsid w:val="00696D3E"/>
    <w:rsid w:val="006A3595"/>
    <w:rsid w:val="006A4C9E"/>
    <w:rsid w:val="006A5E04"/>
    <w:rsid w:val="006A762C"/>
    <w:rsid w:val="006B0151"/>
    <w:rsid w:val="006B02EC"/>
    <w:rsid w:val="006B048C"/>
    <w:rsid w:val="006B092A"/>
    <w:rsid w:val="006B2112"/>
    <w:rsid w:val="006B28D4"/>
    <w:rsid w:val="006B3B51"/>
    <w:rsid w:val="006B5817"/>
    <w:rsid w:val="006C0B77"/>
    <w:rsid w:val="006C0D58"/>
    <w:rsid w:val="006C1F4C"/>
    <w:rsid w:val="006C2ABB"/>
    <w:rsid w:val="006C3D5F"/>
    <w:rsid w:val="006C4B7B"/>
    <w:rsid w:val="006C5A0B"/>
    <w:rsid w:val="006C5B5B"/>
    <w:rsid w:val="006C5B9A"/>
    <w:rsid w:val="006C6222"/>
    <w:rsid w:val="006C6AB3"/>
    <w:rsid w:val="006C720C"/>
    <w:rsid w:val="006C73E9"/>
    <w:rsid w:val="006D1B6B"/>
    <w:rsid w:val="006D38FE"/>
    <w:rsid w:val="006D3D0C"/>
    <w:rsid w:val="006D4DF0"/>
    <w:rsid w:val="006D4F01"/>
    <w:rsid w:val="006D5A78"/>
    <w:rsid w:val="006E54F2"/>
    <w:rsid w:val="006F1B30"/>
    <w:rsid w:val="006F2DBA"/>
    <w:rsid w:val="006F46A8"/>
    <w:rsid w:val="006F515F"/>
    <w:rsid w:val="006F544F"/>
    <w:rsid w:val="006F5A3E"/>
    <w:rsid w:val="006F5BED"/>
    <w:rsid w:val="006F7519"/>
    <w:rsid w:val="006F7B92"/>
    <w:rsid w:val="00700849"/>
    <w:rsid w:val="007008AF"/>
    <w:rsid w:val="007016E3"/>
    <w:rsid w:val="00702EC0"/>
    <w:rsid w:val="00704412"/>
    <w:rsid w:val="007054C0"/>
    <w:rsid w:val="00710A3F"/>
    <w:rsid w:val="00710B04"/>
    <w:rsid w:val="007116A4"/>
    <w:rsid w:val="007126D0"/>
    <w:rsid w:val="0072018C"/>
    <w:rsid w:val="00724946"/>
    <w:rsid w:val="00725945"/>
    <w:rsid w:val="00725C41"/>
    <w:rsid w:val="007263A8"/>
    <w:rsid w:val="0072706B"/>
    <w:rsid w:val="00727427"/>
    <w:rsid w:val="0073111B"/>
    <w:rsid w:val="00731E64"/>
    <w:rsid w:val="007322EE"/>
    <w:rsid w:val="007340E5"/>
    <w:rsid w:val="00734B71"/>
    <w:rsid w:val="00737779"/>
    <w:rsid w:val="00740BE9"/>
    <w:rsid w:val="0074232A"/>
    <w:rsid w:val="007442D1"/>
    <w:rsid w:val="007443B2"/>
    <w:rsid w:val="007446D6"/>
    <w:rsid w:val="00745DF3"/>
    <w:rsid w:val="00746C90"/>
    <w:rsid w:val="00747F85"/>
    <w:rsid w:val="0075046E"/>
    <w:rsid w:val="007514FC"/>
    <w:rsid w:val="00752F3B"/>
    <w:rsid w:val="00753925"/>
    <w:rsid w:val="007539C8"/>
    <w:rsid w:val="00753CD2"/>
    <w:rsid w:val="00755685"/>
    <w:rsid w:val="007562BE"/>
    <w:rsid w:val="0075725A"/>
    <w:rsid w:val="007621F2"/>
    <w:rsid w:val="0076271B"/>
    <w:rsid w:val="00762A27"/>
    <w:rsid w:val="00762AE6"/>
    <w:rsid w:val="00762CBE"/>
    <w:rsid w:val="00763F6C"/>
    <w:rsid w:val="00765C32"/>
    <w:rsid w:val="00765D10"/>
    <w:rsid w:val="00766D9D"/>
    <w:rsid w:val="00767C73"/>
    <w:rsid w:val="00770233"/>
    <w:rsid w:val="00770FC0"/>
    <w:rsid w:val="0077160D"/>
    <w:rsid w:val="007720A0"/>
    <w:rsid w:val="00772F69"/>
    <w:rsid w:val="0077394A"/>
    <w:rsid w:val="007748FB"/>
    <w:rsid w:val="007759C2"/>
    <w:rsid w:val="0078027D"/>
    <w:rsid w:val="0078038A"/>
    <w:rsid w:val="00781B4B"/>
    <w:rsid w:val="0078246E"/>
    <w:rsid w:val="00782C44"/>
    <w:rsid w:val="00784C06"/>
    <w:rsid w:val="00784E26"/>
    <w:rsid w:val="00785BDF"/>
    <w:rsid w:val="00785CFC"/>
    <w:rsid w:val="00786AF9"/>
    <w:rsid w:val="007872D1"/>
    <w:rsid w:val="0078765E"/>
    <w:rsid w:val="00790CB6"/>
    <w:rsid w:val="0079163B"/>
    <w:rsid w:val="007930D6"/>
    <w:rsid w:val="00793837"/>
    <w:rsid w:val="0079518C"/>
    <w:rsid w:val="00797604"/>
    <w:rsid w:val="0079765F"/>
    <w:rsid w:val="00797A7B"/>
    <w:rsid w:val="007A0BDE"/>
    <w:rsid w:val="007A15EB"/>
    <w:rsid w:val="007A1F86"/>
    <w:rsid w:val="007A268B"/>
    <w:rsid w:val="007A2F8A"/>
    <w:rsid w:val="007A5C1D"/>
    <w:rsid w:val="007A7A02"/>
    <w:rsid w:val="007B0C56"/>
    <w:rsid w:val="007B1CFA"/>
    <w:rsid w:val="007B1D6C"/>
    <w:rsid w:val="007B1EE2"/>
    <w:rsid w:val="007B2436"/>
    <w:rsid w:val="007B44C9"/>
    <w:rsid w:val="007B68FB"/>
    <w:rsid w:val="007B7D75"/>
    <w:rsid w:val="007B7EF3"/>
    <w:rsid w:val="007C22A2"/>
    <w:rsid w:val="007C250B"/>
    <w:rsid w:val="007C36BE"/>
    <w:rsid w:val="007C39A5"/>
    <w:rsid w:val="007C413F"/>
    <w:rsid w:val="007C4B89"/>
    <w:rsid w:val="007C6914"/>
    <w:rsid w:val="007D1F83"/>
    <w:rsid w:val="007D3D94"/>
    <w:rsid w:val="007D4A00"/>
    <w:rsid w:val="007D526A"/>
    <w:rsid w:val="007D55CE"/>
    <w:rsid w:val="007D7A1D"/>
    <w:rsid w:val="007D7C2E"/>
    <w:rsid w:val="007E0343"/>
    <w:rsid w:val="007E16E9"/>
    <w:rsid w:val="007E2C4C"/>
    <w:rsid w:val="007E2C83"/>
    <w:rsid w:val="007E6489"/>
    <w:rsid w:val="007E657C"/>
    <w:rsid w:val="007E7115"/>
    <w:rsid w:val="007E7ED2"/>
    <w:rsid w:val="007F0A06"/>
    <w:rsid w:val="007F122F"/>
    <w:rsid w:val="007F1BDE"/>
    <w:rsid w:val="007F3618"/>
    <w:rsid w:val="007F5BAC"/>
    <w:rsid w:val="007F6262"/>
    <w:rsid w:val="00800070"/>
    <w:rsid w:val="00800BC7"/>
    <w:rsid w:val="008038B4"/>
    <w:rsid w:val="00804000"/>
    <w:rsid w:val="00806833"/>
    <w:rsid w:val="00806E2D"/>
    <w:rsid w:val="00807F7A"/>
    <w:rsid w:val="0081023C"/>
    <w:rsid w:val="00810E19"/>
    <w:rsid w:val="00810E1F"/>
    <w:rsid w:val="00811539"/>
    <w:rsid w:val="00811973"/>
    <w:rsid w:val="00811AAC"/>
    <w:rsid w:val="00811B1D"/>
    <w:rsid w:val="00812B18"/>
    <w:rsid w:val="00812E1A"/>
    <w:rsid w:val="00813453"/>
    <w:rsid w:val="00813CAC"/>
    <w:rsid w:val="008142AD"/>
    <w:rsid w:val="0081569C"/>
    <w:rsid w:val="00815C1D"/>
    <w:rsid w:val="00817457"/>
    <w:rsid w:val="00820246"/>
    <w:rsid w:val="00820283"/>
    <w:rsid w:val="008208E1"/>
    <w:rsid w:val="00820ED1"/>
    <w:rsid w:val="00821000"/>
    <w:rsid w:val="00822728"/>
    <w:rsid w:val="00822968"/>
    <w:rsid w:val="008239AD"/>
    <w:rsid w:val="008252A3"/>
    <w:rsid w:val="00826738"/>
    <w:rsid w:val="00826D57"/>
    <w:rsid w:val="00830005"/>
    <w:rsid w:val="00834199"/>
    <w:rsid w:val="00834204"/>
    <w:rsid w:val="00834BE3"/>
    <w:rsid w:val="00835BD4"/>
    <w:rsid w:val="00836467"/>
    <w:rsid w:val="00843086"/>
    <w:rsid w:val="0084399F"/>
    <w:rsid w:val="00844580"/>
    <w:rsid w:val="008456A6"/>
    <w:rsid w:val="008464F7"/>
    <w:rsid w:val="00850A73"/>
    <w:rsid w:val="0085149A"/>
    <w:rsid w:val="0085203B"/>
    <w:rsid w:val="008520A2"/>
    <w:rsid w:val="008541C0"/>
    <w:rsid w:val="008562DD"/>
    <w:rsid w:val="00856EFC"/>
    <w:rsid w:val="00860B7A"/>
    <w:rsid w:val="00861233"/>
    <w:rsid w:val="00861DD3"/>
    <w:rsid w:val="0086302F"/>
    <w:rsid w:val="00864A11"/>
    <w:rsid w:val="008654F9"/>
    <w:rsid w:val="008657E4"/>
    <w:rsid w:val="00865AA1"/>
    <w:rsid w:val="00866A97"/>
    <w:rsid w:val="00866FE0"/>
    <w:rsid w:val="00870EC6"/>
    <w:rsid w:val="008717F3"/>
    <w:rsid w:val="0087243B"/>
    <w:rsid w:val="00873929"/>
    <w:rsid w:val="00873BF3"/>
    <w:rsid w:val="00874160"/>
    <w:rsid w:val="00874291"/>
    <w:rsid w:val="00877588"/>
    <w:rsid w:val="00880B07"/>
    <w:rsid w:val="00881418"/>
    <w:rsid w:val="00882235"/>
    <w:rsid w:val="00882585"/>
    <w:rsid w:val="008830B6"/>
    <w:rsid w:val="0088372D"/>
    <w:rsid w:val="00884235"/>
    <w:rsid w:val="00884326"/>
    <w:rsid w:val="008878B7"/>
    <w:rsid w:val="00891C67"/>
    <w:rsid w:val="008937C0"/>
    <w:rsid w:val="00895217"/>
    <w:rsid w:val="0089523D"/>
    <w:rsid w:val="008968FC"/>
    <w:rsid w:val="0089723C"/>
    <w:rsid w:val="00897D71"/>
    <w:rsid w:val="00897EA4"/>
    <w:rsid w:val="008A008F"/>
    <w:rsid w:val="008A079F"/>
    <w:rsid w:val="008A141A"/>
    <w:rsid w:val="008A21AD"/>
    <w:rsid w:val="008A369F"/>
    <w:rsid w:val="008A464D"/>
    <w:rsid w:val="008A46F2"/>
    <w:rsid w:val="008A618A"/>
    <w:rsid w:val="008A6D20"/>
    <w:rsid w:val="008B1A02"/>
    <w:rsid w:val="008B2659"/>
    <w:rsid w:val="008B3417"/>
    <w:rsid w:val="008B4AB4"/>
    <w:rsid w:val="008B7B3E"/>
    <w:rsid w:val="008B7C78"/>
    <w:rsid w:val="008C0474"/>
    <w:rsid w:val="008C30DD"/>
    <w:rsid w:val="008C3374"/>
    <w:rsid w:val="008C45BB"/>
    <w:rsid w:val="008C6ADD"/>
    <w:rsid w:val="008C7EA0"/>
    <w:rsid w:val="008D08CB"/>
    <w:rsid w:val="008D0B4F"/>
    <w:rsid w:val="008D41E0"/>
    <w:rsid w:val="008D44D1"/>
    <w:rsid w:val="008D5364"/>
    <w:rsid w:val="008D5AD9"/>
    <w:rsid w:val="008D6D01"/>
    <w:rsid w:val="008D7F22"/>
    <w:rsid w:val="008E1E65"/>
    <w:rsid w:val="008E2005"/>
    <w:rsid w:val="008E3027"/>
    <w:rsid w:val="008E43A7"/>
    <w:rsid w:val="008E6753"/>
    <w:rsid w:val="008F4E12"/>
    <w:rsid w:val="008F6CEB"/>
    <w:rsid w:val="008F6D8A"/>
    <w:rsid w:val="008F73F1"/>
    <w:rsid w:val="008F76D3"/>
    <w:rsid w:val="009001AF"/>
    <w:rsid w:val="009009F3"/>
    <w:rsid w:val="009013E7"/>
    <w:rsid w:val="00906161"/>
    <w:rsid w:val="00907F25"/>
    <w:rsid w:val="00910878"/>
    <w:rsid w:val="00910A5E"/>
    <w:rsid w:val="009124B8"/>
    <w:rsid w:val="0091280D"/>
    <w:rsid w:val="00913C16"/>
    <w:rsid w:val="00914557"/>
    <w:rsid w:val="00914F6B"/>
    <w:rsid w:val="00916EBA"/>
    <w:rsid w:val="00920F46"/>
    <w:rsid w:val="009216DA"/>
    <w:rsid w:val="00921A55"/>
    <w:rsid w:val="009230A4"/>
    <w:rsid w:val="00923AD2"/>
    <w:rsid w:val="009248E8"/>
    <w:rsid w:val="00925493"/>
    <w:rsid w:val="0092782D"/>
    <w:rsid w:val="00930826"/>
    <w:rsid w:val="00931369"/>
    <w:rsid w:val="009343E1"/>
    <w:rsid w:val="009353C0"/>
    <w:rsid w:val="00936E89"/>
    <w:rsid w:val="009376F9"/>
    <w:rsid w:val="00942EB1"/>
    <w:rsid w:val="00943061"/>
    <w:rsid w:val="00945C03"/>
    <w:rsid w:val="0094779A"/>
    <w:rsid w:val="00950EF3"/>
    <w:rsid w:val="0095254F"/>
    <w:rsid w:val="009544FB"/>
    <w:rsid w:val="00954869"/>
    <w:rsid w:val="009566DB"/>
    <w:rsid w:val="00960846"/>
    <w:rsid w:val="00963226"/>
    <w:rsid w:val="009635E5"/>
    <w:rsid w:val="009641A7"/>
    <w:rsid w:val="00965FE1"/>
    <w:rsid w:val="0096605C"/>
    <w:rsid w:val="009729D6"/>
    <w:rsid w:val="00972A9D"/>
    <w:rsid w:val="00972F5F"/>
    <w:rsid w:val="0097439C"/>
    <w:rsid w:val="0097516E"/>
    <w:rsid w:val="009751BA"/>
    <w:rsid w:val="0097615F"/>
    <w:rsid w:val="00976F9C"/>
    <w:rsid w:val="009777E7"/>
    <w:rsid w:val="00980E68"/>
    <w:rsid w:val="009852FD"/>
    <w:rsid w:val="009872EC"/>
    <w:rsid w:val="00987966"/>
    <w:rsid w:val="00987B8F"/>
    <w:rsid w:val="00990455"/>
    <w:rsid w:val="009935E0"/>
    <w:rsid w:val="00993B05"/>
    <w:rsid w:val="00994F37"/>
    <w:rsid w:val="00994F80"/>
    <w:rsid w:val="0099511D"/>
    <w:rsid w:val="00995458"/>
    <w:rsid w:val="0099669E"/>
    <w:rsid w:val="009968E5"/>
    <w:rsid w:val="00996E49"/>
    <w:rsid w:val="009A24EA"/>
    <w:rsid w:val="009A271B"/>
    <w:rsid w:val="009A2790"/>
    <w:rsid w:val="009A2F60"/>
    <w:rsid w:val="009A528F"/>
    <w:rsid w:val="009A6762"/>
    <w:rsid w:val="009A75D8"/>
    <w:rsid w:val="009B235C"/>
    <w:rsid w:val="009B3864"/>
    <w:rsid w:val="009B3EC3"/>
    <w:rsid w:val="009B512C"/>
    <w:rsid w:val="009B56B9"/>
    <w:rsid w:val="009B5E49"/>
    <w:rsid w:val="009B776C"/>
    <w:rsid w:val="009C0295"/>
    <w:rsid w:val="009C109E"/>
    <w:rsid w:val="009C4108"/>
    <w:rsid w:val="009C6223"/>
    <w:rsid w:val="009C682F"/>
    <w:rsid w:val="009C6AAB"/>
    <w:rsid w:val="009C751B"/>
    <w:rsid w:val="009D145D"/>
    <w:rsid w:val="009D15A5"/>
    <w:rsid w:val="009D2C17"/>
    <w:rsid w:val="009D41A2"/>
    <w:rsid w:val="009D479F"/>
    <w:rsid w:val="009D54DE"/>
    <w:rsid w:val="009D7BFB"/>
    <w:rsid w:val="009E0444"/>
    <w:rsid w:val="009E1421"/>
    <w:rsid w:val="009E1CD3"/>
    <w:rsid w:val="009E2C31"/>
    <w:rsid w:val="009E2DFA"/>
    <w:rsid w:val="009E2EA8"/>
    <w:rsid w:val="009E68EE"/>
    <w:rsid w:val="009E7AB7"/>
    <w:rsid w:val="009F02F6"/>
    <w:rsid w:val="009F06BF"/>
    <w:rsid w:val="009F1033"/>
    <w:rsid w:val="009F2321"/>
    <w:rsid w:val="009F2AE5"/>
    <w:rsid w:val="009F34B8"/>
    <w:rsid w:val="009F3B62"/>
    <w:rsid w:val="009F3BF4"/>
    <w:rsid w:val="009F5D67"/>
    <w:rsid w:val="009F6BC6"/>
    <w:rsid w:val="00A04FFB"/>
    <w:rsid w:val="00A06058"/>
    <w:rsid w:val="00A06FDA"/>
    <w:rsid w:val="00A074FE"/>
    <w:rsid w:val="00A078C8"/>
    <w:rsid w:val="00A108DB"/>
    <w:rsid w:val="00A11284"/>
    <w:rsid w:val="00A11A22"/>
    <w:rsid w:val="00A13B17"/>
    <w:rsid w:val="00A1571D"/>
    <w:rsid w:val="00A16D0F"/>
    <w:rsid w:val="00A17557"/>
    <w:rsid w:val="00A17901"/>
    <w:rsid w:val="00A236B0"/>
    <w:rsid w:val="00A24796"/>
    <w:rsid w:val="00A24AFD"/>
    <w:rsid w:val="00A26250"/>
    <w:rsid w:val="00A2669D"/>
    <w:rsid w:val="00A300F8"/>
    <w:rsid w:val="00A30A73"/>
    <w:rsid w:val="00A31E1F"/>
    <w:rsid w:val="00A327B3"/>
    <w:rsid w:val="00A32820"/>
    <w:rsid w:val="00A33A98"/>
    <w:rsid w:val="00A33F2A"/>
    <w:rsid w:val="00A34BA3"/>
    <w:rsid w:val="00A34D8F"/>
    <w:rsid w:val="00A35619"/>
    <w:rsid w:val="00A36088"/>
    <w:rsid w:val="00A36D81"/>
    <w:rsid w:val="00A37050"/>
    <w:rsid w:val="00A401E0"/>
    <w:rsid w:val="00A42711"/>
    <w:rsid w:val="00A42F6F"/>
    <w:rsid w:val="00A43BF7"/>
    <w:rsid w:val="00A43FFE"/>
    <w:rsid w:val="00A4530E"/>
    <w:rsid w:val="00A45619"/>
    <w:rsid w:val="00A4573A"/>
    <w:rsid w:val="00A467B5"/>
    <w:rsid w:val="00A47B15"/>
    <w:rsid w:val="00A51297"/>
    <w:rsid w:val="00A51E60"/>
    <w:rsid w:val="00A53292"/>
    <w:rsid w:val="00A533D0"/>
    <w:rsid w:val="00A53BA4"/>
    <w:rsid w:val="00A53DB4"/>
    <w:rsid w:val="00A556EE"/>
    <w:rsid w:val="00A562D7"/>
    <w:rsid w:val="00A57047"/>
    <w:rsid w:val="00A60761"/>
    <w:rsid w:val="00A61F5E"/>
    <w:rsid w:val="00A62111"/>
    <w:rsid w:val="00A63691"/>
    <w:rsid w:val="00A655D3"/>
    <w:rsid w:val="00A65AC2"/>
    <w:rsid w:val="00A661F3"/>
    <w:rsid w:val="00A66F24"/>
    <w:rsid w:val="00A6764F"/>
    <w:rsid w:val="00A70210"/>
    <w:rsid w:val="00A7042D"/>
    <w:rsid w:val="00A7142B"/>
    <w:rsid w:val="00A715C8"/>
    <w:rsid w:val="00A7498A"/>
    <w:rsid w:val="00A76EE6"/>
    <w:rsid w:val="00A7747C"/>
    <w:rsid w:val="00A80A21"/>
    <w:rsid w:val="00A80F8D"/>
    <w:rsid w:val="00A835DB"/>
    <w:rsid w:val="00A858CB"/>
    <w:rsid w:val="00A904BB"/>
    <w:rsid w:val="00A9071B"/>
    <w:rsid w:val="00A9111B"/>
    <w:rsid w:val="00A9427D"/>
    <w:rsid w:val="00A95C4A"/>
    <w:rsid w:val="00A96A8F"/>
    <w:rsid w:val="00AA2245"/>
    <w:rsid w:val="00AA32E7"/>
    <w:rsid w:val="00AA5A4B"/>
    <w:rsid w:val="00AA6694"/>
    <w:rsid w:val="00AA6B30"/>
    <w:rsid w:val="00AB17ED"/>
    <w:rsid w:val="00AB1CC5"/>
    <w:rsid w:val="00AB43E9"/>
    <w:rsid w:val="00AB4D38"/>
    <w:rsid w:val="00AB4F4D"/>
    <w:rsid w:val="00AB56A3"/>
    <w:rsid w:val="00AB5BC6"/>
    <w:rsid w:val="00AB5CF8"/>
    <w:rsid w:val="00AB6E45"/>
    <w:rsid w:val="00AB7FE6"/>
    <w:rsid w:val="00AC1651"/>
    <w:rsid w:val="00AC18E8"/>
    <w:rsid w:val="00AC2B9C"/>
    <w:rsid w:val="00AC3206"/>
    <w:rsid w:val="00AC3762"/>
    <w:rsid w:val="00AC3831"/>
    <w:rsid w:val="00AC3C67"/>
    <w:rsid w:val="00AC4389"/>
    <w:rsid w:val="00AC4705"/>
    <w:rsid w:val="00AC5868"/>
    <w:rsid w:val="00AC593E"/>
    <w:rsid w:val="00AC5C39"/>
    <w:rsid w:val="00AC6413"/>
    <w:rsid w:val="00AC657C"/>
    <w:rsid w:val="00AC7931"/>
    <w:rsid w:val="00AD0323"/>
    <w:rsid w:val="00AD062E"/>
    <w:rsid w:val="00AD10D3"/>
    <w:rsid w:val="00AD1DF5"/>
    <w:rsid w:val="00AD2FEA"/>
    <w:rsid w:val="00AD36D1"/>
    <w:rsid w:val="00AD36EB"/>
    <w:rsid w:val="00AD4B0C"/>
    <w:rsid w:val="00AD50C2"/>
    <w:rsid w:val="00AD512E"/>
    <w:rsid w:val="00AD5451"/>
    <w:rsid w:val="00AD625B"/>
    <w:rsid w:val="00AD63FC"/>
    <w:rsid w:val="00AE0D1B"/>
    <w:rsid w:val="00AE1B53"/>
    <w:rsid w:val="00AE42C1"/>
    <w:rsid w:val="00AE5B8C"/>
    <w:rsid w:val="00AE6CAE"/>
    <w:rsid w:val="00AE76E7"/>
    <w:rsid w:val="00AF033B"/>
    <w:rsid w:val="00AF0C9A"/>
    <w:rsid w:val="00AF0D11"/>
    <w:rsid w:val="00AF4785"/>
    <w:rsid w:val="00AF6BC1"/>
    <w:rsid w:val="00AF6D8A"/>
    <w:rsid w:val="00AF71B7"/>
    <w:rsid w:val="00B00795"/>
    <w:rsid w:val="00B0143D"/>
    <w:rsid w:val="00B01D2E"/>
    <w:rsid w:val="00B03CB0"/>
    <w:rsid w:val="00B03DBF"/>
    <w:rsid w:val="00B044FE"/>
    <w:rsid w:val="00B07BFB"/>
    <w:rsid w:val="00B10796"/>
    <w:rsid w:val="00B11A4C"/>
    <w:rsid w:val="00B128C4"/>
    <w:rsid w:val="00B13300"/>
    <w:rsid w:val="00B14585"/>
    <w:rsid w:val="00B14718"/>
    <w:rsid w:val="00B16C18"/>
    <w:rsid w:val="00B16F9C"/>
    <w:rsid w:val="00B17D78"/>
    <w:rsid w:val="00B22325"/>
    <w:rsid w:val="00B2269B"/>
    <w:rsid w:val="00B2454B"/>
    <w:rsid w:val="00B24B1B"/>
    <w:rsid w:val="00B255B9"/>
    <w:rsid w:val="00B25957"/>
    <w:rsid w:val="00B25999"/>
    <w:rsid w:val="00B25FFB"/>
    <w:rsid w:val="00B26E82"/>
    <w:rsid w:val="00B27FBD"/>
    <w:rsid w:val="00B30AA7"/>
    <w:rsid w:val="00B31343"/>
    <w:rsid w:val="00B3457D"/>
    <w:rsid w:val="00B349BD"/>
    <w:rsid w:val="00B35D22"/>
    <w:rsid w:val="00B36584"/>
    <w:rsid w:val="00B36E1B"/>
    <w:rsid w:val="00B37628"/>
    <w:rsid w:val="00B433E7"/>
    <w:rsid w:val="00B44055"/>
    <w:rsid w:val="00B444E0"/>
    <w:rsid w:val="00B44C62"/>
    <w:rsid w:val="00B44D16"/>
    <w:rsid w:val="00B44FC9"/>
    <w:rsid w:val="00B467CE"/>
    <w:rsid w:val="00B4750C"/>
    <w:rsid w:val="00B519F2"/>
    <w:rsid w:val="00B5322A"/>
    <w:rsid w:val="00B54BF1"/>
    <w:rsid w:val="00B571D0"/>
    <w:rsid w:val="00B57A03"/>
    <w:rsid w:val="00B601DD"/>
    <w:rsid w:val="00B60766"/>
    <w:rsid w:val="00B61E6D"/>
    <w:rsid w:val="00B6201C"/>
    <w:rsid w:val="00B62216"/>
    <w:rsid w:val="00B63CF4"/>
    <w:rsid w:val="00B63F2F"/>
    <w:rsid w:val="00B64918"/>
    <w:rsid w:val="00B652B9"/>
    <w:rsid w:val="00B652DB"/>
    <w:rsid w:val="00B66BC4"/>
    <w:rsid w:val="00B670A4"/>
    <w:rsid w:val="00B672A4"/>
    <w:rsid w:val="00B71304"/>
    <w:rsid w:val="00B73104"/>
    <w:rsid w:val="00B733CA"/>
    <w:rsid w:val="00B74A78"/>
    <w:rsid w:val="00B75765"/>
    <w:rsid w:val="00B764F5"/>
    <w:rsid w:val="00B76627"/>
    <w:rsid w:val="00B768CB"/>
    <w:rsid w:val="00B76FE3"/>
    <w:rsid w:val="00B80F1A"/>
    <w:rsid w:val="00B8114E"/>
    <w:rsid w:val="00B81D5F"/>
    <w:rsid w:val="00B84497"/>
    <w:rsid w:val="00B8573B"/>
    <w:rsid w:val="00B865A5"/>
    <w:rsid w:val="00B86605"/>
    <w:rsid w:val="00B86A4F"/>
    <w:rsid w:val="00B87260"/>
    <w:rsid w:val="00B90636"/>
    <w:rsid w:val="00B91AF8"/>
    <w:rsid w:val="00B95A44"/>
    <w:rsid w:val="00B9687C"/>
    <w:rsid w:val="00B97157"/>
    <w:rsid w:val="00BA00B3"/>
    <w:rsid w:val="00BA2C5F"/>
    <w:rsid w:val="00BA32AC"/>
    <w:rsid w:val="00BA515E"/>
    <w:rsid w:val="00BA64D2"/>
    <w:rsid w:val="00BB1725"/>
    <w:rsid w:val="00BB1F7B"/>
    <w:rsid w:val="00BB74E6"/>
    <w:rsid w:val="00BB7EA3"/>
    <w:rsid w:val="00BC0AA2"/>
    <w:rsid w:val="00BC0DCE"/>
    <w:rsid w:val="00BC147B"/>
    <w:rsid w:val="00BC4400"/>
    <w:rsid w:val="00BC4CDD"/>
    <w:rsid w:val="00BC5CCA"/>
    <w:rsid w:val="00BC637B"/>
    <w:rsid w:val="00BC6B4A"/>
    <w:rsid w:val="00BC6E02"/>
    <w:rsid w:val="00BC70EF"/>
    <w:rsid w:val="00BD052A"/>
    <w:rsid w:val="00BD1983"/>
    <w:rsid w:val="00BD28E9"/>
    <w:rsid w:val="00BD3F51"/>
    <w:rsid w:val="00BD448F"/>
    <w:rsid w:val="00BD503F"/>
    <w:rsid w:val="00BD5B0E"/>
    <w:rsid w:val="00BD6D9B"/>
    <w:rsid w:val="00BD7540"/>
    <w:rsid w:val="00BD777C"/>
    <w:rsid w:val="00BE05A7"/>
    <w:rsid w:val="00BE113F"/>
    <w:rsid w:val="00BE26F6"/>
    <w:rsid w:val="00BE3D37"/>
    <w:rsid w:val="00BE3DD7"/>
    <w:rsid w:val="00BE462C"/>
    <w:rsid w:val="00BE4DA7"/>
    <w:rsid w:val="00BE4E0E"/>
    <w:rsid w:val="00BE5256"/>
    <w:rsid w:val="00BE5E98"/>
    <w:rsid w:val="00BE7679"/>
    <w:rsid w:val="00BE7BE8"/>
    <w:rsid w:val="00BF077E"/>
    <w:rsid w:val="00BF2C48"/>
    <w:rsid w:val="00BF32A2"/>
    <w:rsid w:val="00BF36B7"/>
    <w:rsid w:val="00BF5639"/>
    <w:rsid w:val="00BF5720"/>
    <w:rsid w:val="00BF5E0E"/>
    <w:rsid w:val="00C017B0"/>
    <w:rsid w:val="00C02B3E"/>
    <w:rsid w:val="00C034A2"/>
    <w:rsid w:val="00C03763"/>
    <w:rsid w:val="00C04499"/>
    <w:rsid w:val="00C06D33"/>
    <w:rsid w:val="00C07444"/>
    <w:rsid w:val="00C07BF0"/>
    <w:rsid w:val="00C10A43"/>
    <w:rsid w:val="00C1170F"/>
    <w:rsid w:val="00C13D66"/>
    <w:rsid w:val="00C14301"/>
    <w:rsid w:val="00C15316"/>
    <w:rsid w:val="00C15C0D"/>
    <w:rsid w:val="00C16B22"/>
    <w:rsid w:val="00C16F33"/>
    <w:rsid w:val="00C177FE"/>
    <w:rsid w:val="00C17CC9"/>
    <w:rsid w:val="00C2205E"/>
    <w:rsid w:val="00C234B4"/>
    <w:rsid w:val="00C24EBB"/>
    <w:rsid w:val="00C25C53"/>
    <w:rsid w:val="00C25D30"/>
    <w:rsid w:val="00C2712E"/>
    <w:rsid w:val="00C27B65"/>
    <w:rsid w:val="00C27B68"/>
    <w:rsid w:val="00C27D44"/>
    <w:rsid w:val="00C27F0A"/>
    <w:rsid w:val="00C30568"/>
    <w:rsid w:val="00C31832"/>
    <w:rsid w:val="00C31A22"/>
    <w:rsid w:val="00C32522"/>
    <w:rsid w:val="00C33ABD"/>
    <w:rsid w:val="00C34C71"/>
    <w:rsid w:val="00C3559B"/>
    <w:rsid w:val="00C35806"/>
    <w:rsid w:val="00C35FBE"/>
    <w:rsid w:val="00C362C0"/>
    <w:rsid w:val="00C403B8"/>
    <w:rsid w:val="00C41BDA"/>
    <w:rsid w:val="00C4295A"/>
    <w:rsid w:val="00C42C0D"/>
    <w:rsid w:val="00C439EB"/>
    <w:rsid w:val="00C454E1"/>
    <w:rsid w:val="00C50302"/>
    <w:rsid w:val="00C50E5F"/>
    <w:rsid w:val="00C53807"/>
    <w:rsid w:val="00C541E7"/>
    <w:rsid w:val="00C54FD6"/>
    <w:rsid w:val="00C55411"/>
    <w:rsid w:val="00C55F1D"/>
    <w:rsid w:val="00C56485"/>
    <w:rsid w:val="00C56980"/>
    <w:rsid w:val="00C600F3"/>
    <w:rsid w:val="00C62B44"/>
    <w:rsid w:val="00C62B6A"/>
    <w:rsid w:val="00C631E3"/>
    <w:rsid w:val="00C66A47"/>
    <w:rsid w:val="00C67F39"/>
    <w:rsid w:val="00C73044"/>
    <w:rsid w:val="00C746C6"/>
    <w:rsid w:val="00C74CDF"/>
    <w:rsid w:val="00C7774A"/>
    <w:rsid w:val="00C80A34"/>
    <w:rsid w:val="00C81C97"/>
    <w:rsid w:val="00C81EF4"/>
    <w:rsid w:val="00C8405A"/>
    <w:rsid w:val="00C85EA0"/>
    <w:rsid w:val="00C8619B"/>
    <w:rsid w:val="00C900F3"/>
    <w:rsid w:val="00C90A6B"/>
    <w:rsid w:val="00C91032"/>
    <w:rsid w:val="00C92FFD"/>
    <w:rsid w:val="00C935E9"/>
    <w:rsid w:val="00C962C2"/>
    <w:rsid w:val="00CA295F"/>
    <w:rsid w:val="00CA4AAC"/>
    <w:rsid w:val="00CA61CA"/>
    <w:rsid w:val="00CA6315"/>
    <w:rsid w:val="00CA6815"/>
    <w:rsid w:val="00CA6A8C"/>
    <w:rsid w:val="00CB07DE"/>
    <w:rsid w:val="00CB1067"/>
    <w:rsid w:val="00CB1A6A"/>
    <w:rsid w:val="00CB3CB9"/>
    <w:rsid w:val="00CB3DF1"/>
    <w:rsid w:val="00CB4226"/>
    <w:rsid w:val="00CB5062"/>
    <w:rsid w:val="00CB5446"/>
    <w:rsid w:val="00CB5D8A"/>
    <w:rsid w:val="00CB691C"/>
    <w:rsid w:val="00CC1409"/>
    <w:rsid w:val="00CC1795"/>
    <w:rsid w:val="00CC38A1"/>
    <w:rsid w:val="00CC5CEC"/>
    <w:rsid w:val="00CC5DDE"/>
    <w:rsid w:val="00CC61DB"/>
    <w:rsid w:val="00CC620B"/>
    <w:rsid w:val="00CC6318"/>
    <w:rsid w:val="00CC6D3C"/>
    <w:rsid w:val="00CD26B4"/>
    <w:rsid w:val="00CD2CAA"/>
    <w:rsid w:val="00CD670C"/>
    <w:rsid w:val="00CD6E9C"/>
    <w:rsid w:val="00CD7E21"/>
    <w:rsid w:val="00CD7FBF"/>
    <w:rsid w:val="00CE0F09"/>
    <w:rsid w:val="00CE3403"/>
    <w:rsid w:val="00CE565C"/>
    <w:rsid w:val="00CE5660"/>
    <w:rsid w:val="00CE5972"/>
    <w:rsid w:val="00CE6BD4"/>
    <w:rsid w:val="00CE74A6"/>
    <w:rsid w:val="00CF0631"/>
    <w:rsid w:val="00CF3677"/>
    <w:rsid w:val="00CF395C"/>
    <w:rsid w:val="00CF433A"/>
    <w:rsid w:val="00CF435B"/>
    <w:rsid w:val="00CF4E46"/>
    <w:rsid w:val="00CF7608"/>
    <w:rsid w:val="00D051FB"/>
    <w:rsid w:val="00D05D08"/>
    <w:rsid w:val="00D05D45"/>
    <w:rsid w:val="00D0631A"/>
    <w:rsid w:val="00D06E9A"/>
    <w:rsid w:val="00D07EE5"/>
    <w:rsid w:val="00D07F4B"/>
    <w:rsid w:val="00D10138"/>
    <w:rsid w:val="00D11205"/>
    <w:rsid w:val="00D11486"/>
    <w:rsid w:val="00D11AE3"/>
    <w:rsid w:val="00D11F4C"/>
    <w:rsid w:val="00D12A82"/>
    <w:rsid w:val="00D13F19"/>
    <w:rsid w:val="00D14825"/>
    <w:rsid w:val="00D14A0A"/>
    <w:rsid w:val="00D14FFD"/>
    <w:rsid w:val="00D174F6"/>
    <w:rsid w:val="00D17694"/>
    <w:rsid w:val="00D20C03"/>
    <w:rsid w:val="00D214F2"/>
    <w:rsid w:val="00D21743"/>
    <w:rsid w:val="00D21E46"/>
    <w:rsid w:val="00D21FBB"/>
    <w:rsid w:val="00D232C2"/>
    <w:rsid w:val="00D234C1"/>
    <w:rsid w:val="00D23DFA"/>
    <w:rsid w:val="00D24178"/>
    <w:rsid w:val="00D24F96"/>
    <w:rsid w:val="00D25160"/>
    <w:rsid w:val="00D258E7"/>
    <w:rsid w:val="00D25B31"/>
    <w:rsid w:val="00D304C7"/>
    <w:rsid w:val="00D311CD"/>
    <w:rsid w:val="00D333CC"/>
    <w:rsid w:val="00D33C5F"/>
    <w:rsid w:val="00D36846"/>
    <w:rsid w:val="00D3688D"/>
    <w:rsid w:val="00D37271"/>
    <w:rsid w:val="00D44EF4"/>
    <w:rsid w:val="00D4539D"/>
    <w:rsid w:val="00D45707"/>
    <w:rsid w:val="00D45C71"/>
    <w:rsid w:val="00D4786B"/>
    <w:rsid w:val="00D47BC5"/>
    <w:rsid w:val="00D517F7"/>
    <w:rsid w:val="00D5192E"/>
    <w:rsid w:val="00D525B0"/>
    <w:rsid w:val="00D526CA"/>
    <w:rsid w:val="00D52863"/>
    <w:rsid w:val="00D55426"/>
    <w:rsid w:val="00D55939"/>
    <w:rsid w:val="00D562E7"/>
    <w:rsid w:val="00D5655B"/>
    <w:rsid w:val="00D57F78"/>
    <w:rsid w:val="00D640D3"/>
    <w:rsid w:val="00D64BF9"/>
    <w:rsid w:val="00D7070E"/>
    <w:rsid w:val="00D708EB"/>
    <w:rsid w:val="00D719D4"/>
    <w:rsid w:val="00D723E2"/>
    <w:rsid w:val="00D74BC4"/>
    <w:rsid w:val="00D756E1"/>
    <w:rsid w:val="00D77BEC"/>
    <w:rsid w:val="00D77F58"/>
    <w:rsid w:val="00D81A36"/>
    <w:rsid w:val="00D865D2"/>
    <w:rsid w:val="00D86B76"/>
    <w:rsid w:val="00D877C7"/>
    <w:rsid w:val="00D916FA"/>
    <w:rsid w:val="00D91992"/>
    <w:rsid w:val="00D91E76"/>
    <w:rsid w:val="00D93A82"/>
    <w:rsid w:val="00D9462B"/>
    <w:rsid w:val="00D95D76"/>
    <w:rsid w:val="00D96AC1"/>
    <w:rsid w:val="00D97639"/>
    <w:rsid w:val="00DA005E"/>
    <w:rsid w:val="00DA0345"/>
    <w:rsid w:val="00DA08BE"/>
    <w:rsid w:val="00DA0911"/>
    <w:rsid w:val="00DA1A82"/>
    <w:rsid w:val="00DB03A2"/>
    <w:rsid w:val="00DB163C"/>
    <w:rsid w:val="00DB28F6"/>
    <w:rsid w:val="00DB34EE"/>
    <w:rsid w:val="00DB39BD"/>
    <w:rsid w:val="00DC10E7"/>
    <w:rsid w:val="00DC121E"/>
    <w:rsid w:val="00DC3D65"/>
    <w:rsid w:val="00DC4486"/>
    <w:rsid w:val="00DC52CC"/>
    <w:rsid w:val="00DC6CD5"/>
    <w:rsid w:val="00DC711D"/>
    <w:rsid w:val="00DC7382"/>
    <w:rsid w:val="00DC73B9"/>
    <w:rsid w:val="00DD0D44"/>
    <w:rsid w:val="00DD0DF8"/>
    <w:rsid w:val="00DD1FAF"/>
    <w:rsid w:val="00DD2868"/>
    <w:rsid w:val="00DD322D"/>
    <w:rsid w:val="00DD36BD"/>
    <w:rsid w:val="00DD469A"/>
    <w:rsid w:val="00DD4B9A"/>
    <w:rsid w:val="00DD5653"/>
    <w:rsid w:val="00DD6816"/>
    <w:rsid w:val="00DD7340"/>
    <w:rsid w:val="00DE1EB5"/>
    <w:rsid w:val="00DE26FA"/>
    <w:rsid w:val="00DE2C32"/>
    <w:rsid w:val="00DE2EB3"/>
    <w:rsid w:val="00DE3BD5"/>
    <w:rsid w:val="00DE5524"/>
    <w:rsid w:val="00DE6625"/>
    <w:rsid w:val="00DE6A49"/>
    <w:rsid w:val="00DE6E60"/>
    <w:rsid w:val="00DF1002"/>
    <w:rsid w:val="00DF396C"/>
    <w:rsid w:val="00E00753"/>
    <w:rsid w:val="00E01B89"/>
    <w:rsid w:val="00E0469F"/>
    <w:rsid w:val="00E04941"/>
    <w:rsid w:val="00E05EBB"/>
    <w:rsid w:val="00E0626A"/>
    <w:rsid w:val="00E070D6"/>
    <w:rsid w:val="00E07564"/>
    <w:rsid w:val="00E07A72"/>
    <w:rsid w:val="00E10B59"/>
    <w:rsid w:val="00E11774"/>
    <w:rsid w:val="00E117DF"/>
    <w:rsid w:val="00E11ADF"/>
    <w:rsid w:val="00E12658"/>
    <w:rsid w:val="00E126E6"/>
    <w:rsid w:val="00E14009"/>
    <w:rsid w:val="00E1548F"/>
    <w:rsid w:val="00E154EF"/>
    <w:rsid w:val="00E1680E"/>
    <w:rsid w:val="00E206A4"/>
    <w:rsid w:val="00E2110C"/>
    <w:rsid w:val="00E22927"/>
    <w:rsid w:val="00E2474E"/>
    <w:rsid w:val="00E26680"/>
    <w:rsid w:val="00E273AE"/>
    <w:rsid w:val="00E274B4"/>
    <w:rsid w:val="00E276CD"/>
    <w:rsid w:val="00E30506"/>
    <w:rsid w:val="00E30608"/>
    <w:rsid w:val="00E30B39"/>
    <w:rsid w:val="00E30D21"/>
    <w:rsid w:val="00E31483"/>
    <w:rsid w:val="00E320F1"/>
    <w:rsid w:val="00E36041"/>
    <w:rsid w:val="00E36136"/>
    <w:rsid w:val="00E36D93"/>
    <w:rsid w:val="00E3786A"/>
    <w:rsid w:val="00E402D6"/>
    <w:rsid w:val="00E41060"/>
    <w:rsid w:val="00E41314"/>
    <w:rsid w:val="00E4141D"/>
    <w:rsid w:val="00E41CA9"/>
    <w:rsid w:val="00E43D30"/>
    <w:rsid w:val="00E44E7B"/>
    <w:rsid w:val="00E4541E"/>
    <w:rsid w:val="00E458FF"/>
    <w:rsid w:val="00E52724"/>
    <w:rsid w:val="00E5461C"/>
    <w:rsid w:val="00E558E6"/>
    <w:rsid w:val="00E55901"/>
    <w:rsid w:val="00E57C0B"/>
    <w:rsid w:val="00E608FA"/>
    <w:rsid w:val="00E60C41"/>
    <w:rsid w:val="00E61F55"/>
    <w:rsid w:val="00E6213A"/>
    <w:rsid w:val="00E64969"/>
    <w:rsid w:val="00E6534F"/>
    <w:rsid w:val="00E65B30"/>
    <w:rsid w:val="00E67C38"/>
    <w:rsid w:val="00E7071C"/>
    <w:rsid w:val="00E70A5D"/>
    <w:rsid w:val="00E70DC9"/>
    <w:rsid w:val="00E73C50"/>
    <w:rsid w:val="00E73DF9"/>
    <w:rsid w:val="00E7402D"/>
    <w:rsid w:val="00E748F3"/>
    <w:rsid w:val="00E749C1"/>
    <w:rsid w:val="00E75B6F"/>
    <w:rsid w:val="00E76C81"/>
    <w:rsid w:val="00E81EB2"/>
    <w:rsid w:val="00E83B9D"/>
    <w:rsid w:val="00E83DAC"/>
    <w:rsid w:val="00E849B1"/>
    <w:rsid w:val="00E87BB1"/>
    <w:rsid w:val="00E9096A"/>
    <w:rsid w:val="00E918E0"/>
    <w:rsid w:val="00E92242"/>
    <w:rsid w:val="00E946E7"/>
    <w:rsid w:val="00E951A6"/>
    <w:rsid w:val="00E958D5"/>
    <w:rsid w:val="00E95CA4"/>
    <w:rsid w:val="00E95F8C"/>
    <w:rsid w:val="00E961A4"/>
    <w:rsid w:val="00E968D4"/>
    <w:rsid w:val="00E96E8A"/>
    <w:rsid w:val="00E9768F"/>
    <w:rsid w:val="00EA1C09"/>
    <w:rsid w:val="00EA225C"/>
    <w:rsid w:val="00EA2516"/>
    <w:rsid w:val="00EA5717"/>
    <w:rsid w:val="00EA6686"/>
    <w:rsid w:val="00EA6AF1"/>
    <w:rsid w:val="00EA75D9"/>
    <w:rsid w:val="00EB1ACC"/>
    <w:rsid w:val="00EB1C47"/>
    <w:rsid w:val="00EB1D7E"/>
    <w:rsid w:val="00EB2186"/>
    <w:rsid w:val="00EB271E"/>
    <w:rsid w:val="00EB282E"/>
    <w:rsid w:val="00EB43B9"/>
    <w:rsid w:val="00EB4F90"/>
    <w:rsid w:val="00EB5575"/>
    <w:rsid w:val="00EB7C8A"/>
    <w:rsid w:val="00EC12AC"/>
    <w:rsid w:val="00EC166A"/>
    <w:rsid w:val="00EC20EC"/>
    <w:rsid w:val="00EC2E51"/>
    <w:rsid w:val="00EC463B"/>
    <w:rsid w:val="00EC537A"/>
    <w:rsid w:val="00EC627C"/>
    <w:rsid w:val="00EC743B"/>
    <w:rsid w:val="00EC760E"/>
    <w:rsid w:val="00ED0841"/>
    <w:rsid w:val="00ED17E2"/>
    <w:rsid w:val="00ED1FE5"/>
    <w:rsid w:val="00ED6F62"/>
    <w:rsid w:val="00EE0069"/>
    <w:rsid w:val="00EE0456"/>
    <w:rsid w:val="00EE249C"/>
    <w:rsid w:val="00EE3168"/>
    <w:rsid w:val="00EE48E7"/>
    <w:rsid w:val="00EE50D0"/>
    <w:rsid w:val="00EE7793"/>
    <w:rsid w:val="00EE7F53"/>
    <w:rsid w:val="00EF107E"/>
    <w:rsid w:val="00EF243D"/>
    <w:rsid w:val="00EF2886"/>
    <w:rsid w:val="00EF295A"/>
    <w:rsid w:val="00EF2D4E"/>
    <w:rsid w:val="00EF4B6A"/>
    <w:rsid w:val="00EF53DC"/>
    <w:rsid w:val="00EF570B"/>
    <w:rsid w:val="00EF5DF2"/>
    <w:rsid w:val="00F0014E"/>
    <w:rsid w:val="00F02843"/>
    <w:rsid w:val="00F02A02"/>
    <w:rsid w:val="00F02A27"/>
    <w:rsid w:val="00F02EE2"/>
    <w:rsid w:val="00F0322C"/>
    <w:rsid w:val="00F033C4"/>
    <w:rsid w:val="00F05575"/>
    <w:rsid w:val="00F07EBA"/>
    <w:rsid w:val="00F13FC7"/>
    <w:rsid w:val="00F142C8"/>
    <w:rsid w:val="00F15244"/>
    <w:rsid w:val="00F1789F"/>
    <w:rsid w:val="00F23DB2"/>
    <w:rsid w:val="00F243C9"/>
    <w:rsid w:val="00F250DA"/>
    <w:rsid w:val="00F2587C"/>
    <w:rsid w:val="00F26D37"/>
    <w:rsid w:val="00F27508"/>
    <w:rsid w:val="00F31162"/>
    <w:rsid w:val="00F31270"/>
    <w:rsid w:val="00F34C0B"/>
    <w:rsid w:val="00F3780B"/>
    <w:rsid w:val="00F404A3"/>
    <w:rsid w:val="00F411BA"/>
    <w:rsid w:val="00F41251"/>
    <w:rsid w:val="00F42AC2"/>
    <w:rsid w:val="00F42FCE"/>
    <w:rsid w:val="00F430B3"/>
    <w:rsid w:val="00F4495E"/>
    <w:rsid w:val="00F45E33"/>
    <w:rsid w:val="00F47467"/>
    <w:rsid w:val="00F506AC"/>
    <w:rsid w:val="00F5077D"/>
    <w:rsid w:val="00F50FEE"/>
    <w:rsid w:val="00F51314"/>
    <w:rsid w:val="00F54347"/>
    <w:rsid w:val="00F54A46"/>
    <w:rsid w:val="00F55F70"/>
    <w:rsid w:val="00F579BF"/>
    <w:rsid w:val="00F57CEB"/>
    <w:rsid w:val="00F61275"/>
    <w:rsid w:val="00F6261D"/>
    <w:rsid w:val="00F629CF"/>
    <w:rsid w:val="00F63041"/>
    <w:rsid w:val="00F631C2"/>
    <w:rsid w:val="00F64857"/>
    <w:rsid w:val="00F64BEA"/>
    <w:rsid w:val="00F64DF1"/>
    <w:rsid w:val="00F651CF"/>
    <w:rsid w:val="00F65302"/>
    <w:rsid w:val="00F73A2C"/>
    <w:rsid w:val="00F73D07"/>
    <w:rsid w:val="00F76094"/>
    <w:rsid w:val="00F767C3"/>
    <w:rsid w:val="00F77528"/>
    <w:rsid w:val="00F818B5"/>
    <w:rsid w:val="00F81E36"/>
    <w:rsid w:val="00F845BD"/>
    <w:rsid w:val="00F856AA"/>
    <w:rsid w:val="00F85D55"/>
    <w:rsid w:val="00F85F61"/>
    <w:rsid w:val="00F8633A"/>
    <w:rsid w:val="00F86E96"/>
    <w:rsid w:val="00F86FD3"/>
    <w:rsid w:val="00F90991"/>
    <w:rsid w:val="00F90EFB"/>
    <w:rsid w:val="00F926D7"/>
    <w:rsid w:val="00F93207"/>
    <w:rsid w:val="00F94397"/>
    <w:rsid w:val="00F946D7"/>
    <w:rsid w:val="00F9500A"/>
    <w:rsid w:val="00F95AC5"/>
    <w:rsid w:val="00F97BF8"/>
    <w:rsid w:val="00FA05F3"/>
    <w:rsid w:val="00FA1023"/>
    <w:rsid w:val="00FA29D7"/>
    <w:rsid w:val="00FA2EC7"/>
    <w:rsid w:val="00FA35C2"/>
    <w:rsid w:val="00FA3AFC"/>
    <w:rsid w:val="00FA5639"/>
    <w:rsid w:val="00FA59F4"/>
    <w:rsid w:val="00FA5EA2"/>
    <w:rsid w:val="00FA6347"/>
    <w:rsid w:val="00FB021C"/>
    <w:rsid w:val="00FB10DF"/>
    <w:rsid w:val="00FB176C"/>
    <w:rsid w:val="00FB4255"/>
    <w:rsid w:val="00FB4F40"/>
    <w:rsid w:val="00FB7FEF"/>
    <w:rsid w:val="00FC0244"/>
    <w:rsid w:val="00FC0523"/>
    <w:rsid w:val="00FC082B"/>
    <w:rsid w:val="00FC166A"/>
    <w:rsid w:val="00FC16AC"/>
    <w:rsid w:val="00FC44E7"/>
    <w:rsid w:val="00FC6C92"/>
    <w:rsid w:val="00FC7014"/>
    <w:rsid w:val="00FC7A30"/>
    <w:rsid w:val="00FC7D1A"/>
    <w:rsid w:val="00FD1CD6"/>
    <w:rsid w:val="00FD2EF2"/>
    <w:rsid w:val="00FD6DDE"/>
    <w:rsid w:val="00FD7189"/>
    <w:rsid w:val="00FE0AF3"/>
    <w:rsid w:val="00FE1CAC"/>
    <w:rsid w:val="00FF1578"/>
    <w:rsid w:val="00FF24DA"/>
    <w:rsid w:val="00FF2CF7"/>
    <w:rsid w:val="00FF37E8"/>
    <w:rsid w:val="00FF3E79"/>
    <w:rsid w:val="00FF407D"/>
    <w:rsid w:val="00FF4A38"/>
    <w:rsid w:val="00FF4BA4"/>
    <w:rsid w:val="00FF5AF6"/>
    <w:rsid w:val="00FF5BE5"/>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79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next w:val="a"/>
    <w:link w:val="1Char"/>
    <w:qFormat/>
    <w:rsid w:val="00AF71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1"/>
    <w:next w:val="a"/>
    <w:link w:val="2Char"/>
    <w:qFormat/>
    <w:rsid w:val="00AF71B7"/>
    <w:pPr>
      <w:pBdr>
        <w:top w:val="none" w:sz="0" w:space="0" w:color="auto"/>
      </w:pBdr>
      <w:spacing w:before="180"/>
      <w:outlineLvl w:val="1"/>
    </w:pPr>
    <w:rPr>
      <w:sz w:val="32"/>
    </w:rPr>
  </w:style>
  <w:style w:type="paragraph" w:styleId="3">
    <w:name w:val="heading 3"/>
    <w:basedOn w:val="2"/>
    <w:next w:val="a"/>
    <w:link w:val="3Char"/>
    <w:qFormat/>
    <w:rsid w:val="00AF71B7"/>
    <w:pPr>
      <w:spacing w:before="120"/>
      <w:outlineLvl w:val="2"/>
    </w:pPr>
    <w:rPr>
      <w:sz w:val="28"/>
    </w:rPr>
  </w:style>
  <w:style w:type="paragraph" w:styleId="4">
    <w:name w:val="heading 4"/>
    <w:basedOn w:val="3"/>
    <w:next w:val="a"/>
    <w:link w:val="4Char"/>
    <w:qFormat/>
    <w:rsid w:val="00AF71B7"/>
    <w:pPr>
      <w:ind w:left="1418" w:hanging="1418"/>
      <w:outlineLvl w:val="3"/>
    </w:pPr>
    <w:rPr>
      <w:sz w:val="24"/>
    </w:rPr>
  </w:style>
  <w:style w:type="paragraph" w:styleId="5">
    <w:name w:val="heading 5"/>
    <w:basedOn w:val="4"/>
    <w:next w:val="a"/>
    <w:link w:val="5Char"/>
    <w:qFormat/>
    <w:rsid w:val="00AF71B7"/>
    <w:pPr>
      <w:ind w:left="1701" w:hanging="1701"/>
      <w:outlineLvl w:val="4"/>
    </w:pPr>
    <w:rPr>
      <w:sz w:val="22"/>
    </w:rPr>
  </w:style>
  <w:style w:type="paragraph" w:styleId="6">
    <w:name w:val="heading 6"/>
    <w:basedOn w:val="H6"/>
    <w:next w:val="a"/>
    <w:link w:val="6Char"/>
    <w:qFormat/>
    <w:rsid w:val="00AF71B7"/>
    <w:pPr>
      <w:outlineLvl w:val="5"/>
    </w:pPr>
  </w:style>
  <w:style w:type="paragraph" w:styleId="7">
    <w:name w:val="heading 7"/>
    <w:basedOn w:val="H6"/>
    <w:next w:val="a"/>
    <w:link w:val="7Char"/>
    <w:qFormat/>
    <w:rsid w:val="00AF71B7"/>
    <w:pPr>
      <w:outlineLvl w:val="6"/>
    </w:pPr>
  </w:style>
  <w:style w:type="paragraph" w:styleId="8">
    <w:name w:val="heading 8"/>
    <w:basedOn w:val="1"/>
    <w:next w:val="a"/>
    <w:link w:val="8Char"/>
    <w:qFormat/>
    <w:rsid w:val="00AF71B7"/>
    <w:pPr>
      <w:ind w:left="0" w:firstLine="0"/>
      <w:outlineLvl w:val="7"/>
    </w:pPr>
  </w:style>
  <w:style w:type="paragraph" w:styleId="9">
    <w:name w:val="heading 9"/>
    <w:basedOn w:val="8"/>
    <w:next w:val="a"/>
    <w:link w:val="9Char"/>
    <w:qFormat/>
    <w:rsid w:val="00AF71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Times New Roman" w:hAnsi="Arial" w:cs="Times New Roman"/>
      <w:kern w:val="0"/>
      <w:sz w:val="32"/>
      <w:szCs w:val="20"/>
      <w:lang w:val="en-GB" w:eastAsia="en-GB"/>
    </w:rPr>
  </w:style>
  <w:style w:type="paragraph" w:styleId="a3">
    <w:name w:val="header"/>
    <w:link w:val="Char"/>
    <w:rsid w:val="00AF71B7"/>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Char">
    <w:name w:val="页眉 Char"/>
    <w:basedOn w:val="a0"/>
    <w:link w:val="a3"/>
    <w:rsid w:val="0034361D"/>
    <w:rPr>
      <w:rFonts w:ascii="Arial" w:eastAsia="Times New Roman" w:hAnsi="Arial" w:cs="Times New Roman"/>
      <w:b/>
      <w:noProof/>
      <w:kern w:val="0"/>
      <w:sz w:val="18"/>
      <w:szCs w:val="20"/>
      <w:lang w:val="en-GB" w:eastAsia="en-GB"/>
    </w:rPr>
  </w:style>
  <w:style w:type="paragraph" w:customStyle="1" w:styleId="B3">
    <w:name w:val="B3"/>
    <w:basedOn w:val="30"/>
    <w:link w:val="B3Char"/>
    <w:rsid w:val="00AF71B7"/>
  </w:style>
  <w:style w:type="character" w:styleId="a4">
    <w:name w:val="Hyperlink"/>
    <w:uiPriority w:val="99"/>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qFormat/>
    <w:rsid w:val="0034361D"/>
    <w:pPr>
      <w:numPr>
        <w:numId w:val="2"/>
      </w:numPr>
      <w:spacing w:before="60" w:after="0"/>
    </w:pPr>
    <w:rPr>
      <w:rFonts w:ascii="Arial" w:eastAsia="MS Mincho" w:hAnsi="Arial"/>
      <w:b/>
      <w:szCs w:val="24"/>
    </w:rPr>
  </w:style>
  <w:style w:type="character" w:customStyle="1" w:styleId="1Char">
    <w:name w:val="标题 1 Char"/>
    <w:basedOn w:val="a0"/>
    <w:link w:val="1"/>
    <w:rsid w:val="0034361D"/>
    <w:rPr>
      <w:rFonts w:ascii="Arial" w:eastAsia="Times New Roman" w:hAnsi="Arial" w:cs="Times New Roman"/>
      <w:kern w:val="0"/>
      <w:sz w:val="36"/>
      <w:szCs w:val="20"/>
      <w:lang w:val="en-GB" w:eastAsia="en-GB"/>
    </w:rPr>
  </w:style>
  <w:style w:type="paragraph" w:styleId="30">
    <w:name w:val="List 3"/>
    <w:basedOn w:val="20"/>
    <w:semiHidden/>
    <w:rsid w:val="00AF71B7"/>
    <w:pPr>
      <w:ind w:left="1135"/>
    </w:pPr>
  </w:style>
  <w:style w:type="paragraph" w:styleId="a6">
    <w:name w:val="Balloon Text"/>
    <w:basedOn w:val="a"/>
    <w:link w:val="Char1"/>
    <w:uiPriority w:val="99"/>
    <w:semiHidden/>
    <w:unhideWhenUsed/>
    <w:rsid w:val="0034361D"/>
    <w:pPr>
      <w:spacing w:after="0"/>
    </w:pPr>
    <w:rPr>
      <w:sz w:val="18"/>
      <w:szCs w:val="18"/>
    </w:rPr>
  </w:style>
  <w:style w:type="character" w:customStyle="1" w:styleId="Char1">
    <w:name w:val="批注框文本 Char"/>
    <w:basedOn w:val="a0"/>
    <w:link w:val="a6"/>
    <w:uiPriority w:val="99"/>
    <w:semiHidden/>
    <w:rsid w:val="0034361D"/>
    <w:rPr>
      <w:rFonts w:ascii="Times New Roman" w:eastAsia="PMingLiU" w:hAnsi="Times New Roman" w:cs="Times New Roman"/>
      <w:kern w:val="0"/>
      <w:sz w:val="18"/>
      <w:szCs w:val="18"/>
      <w:lang w:val="en-GB" w:eastAsia="en-US"/>
    </w:rPr>
  </w:style>
  <w:style w:type="paragraph" w:styleId="a7">
    <w:name w:val="footer"/>
    <w:basedOn w:val="a3"/>
    <w:link w:val="Char2"/>
    <w:rsid w:val="00AF71B7"/>
    <w:pPr>
      <w:jc w:val="center"/>
    </w:pPr>
    <w:rPr>
      <w:i/>
    </w:rPr>
  </w:style>
  <w:style w:type="character" w:customStyle="1" w:styleId="Char2">
    <w:name w:val="页脚 Char"/>
    <w:basedOn w:val="a0"/>
    <w:link w:val="a7"/>
    <w:rsid w:val="00EF53DC"/>
    <w:rPr>
      <w:rFonts w:ascii="Arial" w:eastAsia="Times New Roman" w:hAnsi="Arial" w:cs="Times New Roman"/>
      <w:b/>
      <w:i/>
      <w:noProof/>
      <w:kern w:val="0"/>
      <w:sz w:val="18"/>
      <w:szCs w:val="20"/>
      <w:lang w:val="en-GB" w:eastAsia="en-GB"/>
    </w:rPr>
  </w:style>
  <w:style w:type="paragraph" w:customStyle="1" w:styleId="B1">
    <w:name w:val="B1"/>
    <w:basedOn w:val="a8"/>
    <w:link w:val="B1Char"/>
    <w:rsid w:val="00AF71B7"/>
  </w:style>
  <w:style w:type="paragraph" w:customStyle="1" w:styleId="B2">
    <w:name w:val="B2"/>
    <w:basedOn w:val="20"/>
    <w:link w:val="B2Char"/>
    <w:rsid w:val="00AF71B7"/>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9">
    <w:name w:val="annotation reference"/>
    <w:basedOn w:val="a0"/>
    <w:unhideWhenUsed/>
    <w:qFormat/>
    <w:rsid w:val="006A5E04"/>
    <w:rPr>
      <w:sz w:val="21"/>
      <w:szCs w:val="21"/>
    </w:rPr>
  </w:style>
  <w:style w:type="paragraph" w:styleId="aa">
    <w:name w:val="annotation text"/>
    <w:basedOn w:val="a"/>
    <w:link w:val="Char3"/>
    <w:uiPriority w:val="99"/>
    <w:unhideWhenUsed/>
    <w:qFormat/>
    <w:rsid w:val="006A5E04"/>
  </w:style>
  <w:style w:type="character" w:customStyle="1" w:styleId="Char3">
    <w:name w:val="批注文字 Char"/>
    <w:basedOn w:val="a0"/>
    <w:link w:val="aa"/>
    <w:uiPriority w:val="99"/>
    <w:qFormat/>
    <w:rsid w:val="006A5E04"/>
    <w:rPr>
      <w:rFonts w:ascii="Times New Roman" w:eastAsia="PMingLiU" w:hAnsi="Times New Roman" w:cs="Times New Roman"/>
      <w:kern w:val="0"/>
      <w:sz w:val="20"/>
      <w:szCs w:val="20"/>
      <w:lang w:val="en-GB" w:eastAsia="en-US"/>
    </w:rPr>
  </w:style>
  <w:style w:type="paragraph" w:styleId="ab">
    <w:name w:val="annotation subject"/>
    <w:basedOn w:val="aa"/>
    <w:next w:val="aa"/>
    <w:link w:val="Char4"/>
    <w:uiPriority w:val="99"/>
    <w:semiHidden/>
    <w:unhideWhenUsed/>
    <w:rsid w:val="006A5E04"/>
    <w:rPr>
      <w:b/>
      <w:bCs/>
    </w:rPr>
  </w:style>
  <w:style w:type="character" w:customStyle="1" w:styleId="Char4">
    <w:name w:val="批注主题 Char"/>
    <w:basedOn w:val="Char3"/>
    <w:link w:val="ab"/>
    <w:uiPriority w:val="99"/>
    <w:semiHidden/>
    <w:rsid w:val="006A5E04"/>
    <w:rPr>
      <w:rFonts w:ascii="Times New Roman" w:eastAsia="PMingLiU" w:hAnsi="Times New Roman" w:cs="Times New Roman"/>
      <w:b/>
      <w:bCs/>
      <w:kern w:val="0"/>
      <w:sz w:val="20"/>
      <w:szCs w:val="20"/>
      <w:lang w:val="en-GB" w:eastAsia="en-US"/>
    </w:rPr>
  </w:style>
  <w:style w:type="table" w:styleId="ac">
    <w:name w:val="Table Grid"/>
    <w:basedOn w:val="a1"/>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40"/>
    <w:link w:val="B4Char"/>
    <w:rsid w:val="00AF71B7"/>
  </w:style>
  <w:style w:type="character" w:customStyle="1" w:styleId="B4Char">
    <w:name w:val="B4 Char"/>
    <w:link w:val="B4"/>
    <w:rsid w:val="009F6BC6"/>
    <w:rPr>
      <w:rFonts w:ascii="Times New Roman" w:eastAsia="Times New Roman" w:hAnsi="Times New Roman" w:cs="Times New Roman"/>
      <w:kern w:val="0"/>
      <w:sz w:val="20"/>
      <w:szCs w:val="20"/>
      <w:lang w:val="en-GB" w:eastAsia="en-GB"/>
    </w:rPr>
  </w:style>
  <w:style w:type="character" w:customStyle="1" w:styleId="4Char">
    <w:name w:val="标题 4 Char"/>
    <w:basedOn w:val="a0"/>
    <w:link w:val="4"/>
    <w:rsid w:val="00762CBE"/>
    <w:rPr>
      <w:rFonts w:ascii="Arial" w:eastAsia="Times New Roman" w:hAnsi="Arial" w:cs="Times New Roman"/>
      <w:kern w:val="0"/>
      <w:sz w:val="24"/>
      <w:szCs w:val="20"/>
      <w:lang w:val="en-GB" w:eastAsia="en-GB"/>
    </w:rPr>
  </w:style>
  <w:style w:type="paragraph" w:styleId="ad">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d"/>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TAC"/>
    <w:link w:val="TAHCar"/>
    <w:rsid w:val="00AF71B7"/>
    <w:rPr>
      <w:b/>
    </w:rPr>
  </w:style>
  <w:style w:type="paragraph" w:customStyle="1" w:styleId="TAL">
    <w:name w:val="TAL"/>
    <w:basedOn w:val="a"/>
    <w:link w:val="TALCar"/>
    <w:rsid w:val="00AF71B7"/>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ae">
    <w:name w:val="Revision"/>
    <w:hidden/>
    <w:uiPriority w:val="99"/>
    <w:semiHidden/>
    <w:rsid w:val="00D10138"/>
    <w:rPr>
      <w:rFonts w:ascii="Times New Roman" w:eastAsia="PMingLiU" w:hAnsi="Times New Roman" w:cs="Times New Roman"/>
      <w:kern w:val="0"/>
      <w:sz w:val="20"/>
      <w:szCs w:val="20"/>
      <w:lang w:val="en-GB" w:eastAsia="en-US"/>
    </w:rPr>
  </w:style>
  <w:style w:type="paragraph" w:styleId="50">
    <w:name w:val="List 5"/>
    <w:basedOn w:val="40"/>
    <w:semiHidden/>
    <w:rsid w:val="00AF71B7"/>
    <w:pPr>
      <w:ind w:left="1702"/>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f">
    <w:name w:val="Normal (Web)"/>
    <w:basedOn w:val="a"/>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rsid w:val="00AF7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lang w:val="en-GB" w:eastAsia="en-GB"/>
    </w:rPr>
  </w:style>
  <w:style w:type="paragraph" w:customStyle="1" w:styleId="xmsonormal0">
    <w:name w:val="xmsonormal"/>
    <w:basedOn w:val="a"/>
    <w:uiPriority w:val="99"/>
    <w:rsid w:val="003931BC"/>
    <w:pPr>
      <w:spacing w:before="100" w:beforeAutospacing="1" w:after="100" w:afterAutospacing="1"/>
    </w:pPr>
    <w:rPr>
      <w:rFonts w:ascii="Calibri" w:eastAsia="Calibri" w:hAnsi="Calibri" w:cs="Calibri"/>
      <w:sz w:val="22"/>
      <w:szCs w:val="22"/>
      <w:lang w:val="en-US"/>
    </w:rPr>
  </w:style>
  <w:style w:type="character" w:styleId="af0">
    <w:name w:val="Strong"/>
    <w:uiPriority w:val="22"/>
    <w:qFormat/>
    <w:rsid w:val="00BE3D37"/>
    <w:rPr>
      <w:b/>
      <w:bCs/>
    </w:rPr>
  </w:style>
  <w:style w:type="character" w:styleId="af1">
    <w:name w:val="Emphasis"/>
    <w:basedOn w:val="a0"/>
    <w:qFormat/>
    <w:rsid w:val="00BE3D37"/>
    <w:rPr>
      <w:i/>
      <w:iCs/>
    </w:rPr>
  </w:style>
  <w:style w:type="paragraph" w:customStyle="1" w:styleId="paragraph">
    <w:name w:val="paragraph"/>
    <w:basedOn w:val="a"/>
    <w:uiPriority w:val="99"/>
    <w:qFormat/>
    <w:rsid w:val="00D14A0A"/>
    <w:pPr>
      <w:spacing w:before="100" w:beforeAutospacing="1" w:after="100" w:afterAutospacing="1" w:line="259" w:lineRule="auto"/>
    </w:pPr>
    <w:rPr>
      <w:sz w:val="24"/>
      <w:szCs w:val="24"/>
      <w:lang w:val="sv-SE" w:eastAsia="zh-CN"/>
    </w:rPr>
  </w:style>
  <w:style w:type="character" w:customStyle="1" w:styleId="3Char">
    <w:name w:val="标题 3 Char"/>
    <w:basedOn w:val="a0"/>
    <w:link w:val="3"/>
    <w:rsid w:val="00B76FE3"/>
    <w:rPr>
      <w:rFonts w:ascii="Arial" w:eastAsia="Times New Roman" w:hAnsi="Arial" w:cs="Times New Roman"/>
      <w:kern w:val="0"/>
      <w:sz w:val="28"/>
      <w:szCs w:val="20"/>
      <w:lang w:val="en-GB" w:eastAsia="en-GB"/>
    </w:rPr>
  </w:style>
  <w:style w:type="paragraph" w:customStyle="1" w:styleId="xxxmsonormal">
    <w:name w:val="x_xxmsonormal"/>
    <w:basedOn w:val="a"/>
    <w:uiPriority w:val="99"/>
    <w:rsid w:val="00C16F33"/>
    <w:pPr>
      <w:spacing w:after="0"/>
    </w:pPr>
    <w:rPr>
      <w:rFonts w:eastAsia="Malgun Gothic"/>
      <w:sz w:val="24"/>
      <w:szCs w:val="24"/>
      <w:lang w:val="en-US" w:eastAsia="ko-KR"/>
    </w:rPr>
  </w:style>
  <w:style w:type="paragraph" w:customStyle="1" w:styleId="0maintext">
    <w:name w:val="0maintext"/>
    <w:basedOn w:val="a"/>
    <w:uiPriority w:val="99"/>
    <w:rsid w:val="00322E9F"/>
    <w:pPr>
      <w:spacing w:after="0"/>
    </w:pPr>
    <w:rPr>
      <w:rFonts w:eastAsia="宋体"/>
      <w:sz w:val="24"/>
      <w:szCs w:val="24"/>
      <w:lang w:val="en-US" w:eastAsia="zh-CN"/>
    </w:rPr>
  </w:style>
  <w:style w:type="paragraph" w:styleId="70">
    <w:name w:val="toc 7"/>
    <w:basedOn w:val="60"/>
    <w:next w:val="a"/>
    <w:rsid w:val="00AF71B7"/>
    <w:pPr>
      <w:ind w:left="2268" w:hanging="2268"/>
    </w:pPr>
  </w:style>
  <w:style w:type="paragraph" w:styleId="60">
    <w:name w:val="toc 6"/>
    <w:basedOn w:val="51"/>
    <w:next w:val="a"/>
    <w:semiHidden/>
    <w:rsid w:val="00AF71B7"/>
    <w:pPr>
      <w:ind w:left="1985" w:hanging="1985"/>
    </w:pPr>
  </w:style>
  <w:style w:type="table" w:styleId="1-1">
    <w:name w:val="Grid Table 1 Light Accent 1"/>
    <w:basedOn w:val="a1"/>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8">
    <w:name w:val="List"/>
    <w:basedOn w:val="a"/>
    <w:semiHidden/>
    <w:rsid w:val="00AF71B7"/>
    <w:pPr>
      <w:ind w:left="568" w:hanging="284"/>
    </w:pPr>
  </w:style>
  <w:style w:type="paragraph" w:styleId="20">
    <w:name w:val="List 2"/>
    <w:basedOn w:val="a8"/>
    <w:semiHidden/>
    <w:rsid w:val="00AF71B7"/>
    <w:pPr>
      <w:ind w:left="851"/>
    </w:pPr>
  </w:style>
  <w:style w:type="paragraph" w:styleId="40">
    <w:name w:val="List 4"/>
    <w:basedOn w:val="30"/>
    <w:semiHidden/>
    <w:rsid w:val="00AF71B7"/>
    <w:pPr>
      <w:ind w:left="1418"/>
    </w:pPr>
  </w:style>
  <w:style w:type="paragraph" w:customStyle="1" w:styleId="B5">
    <w:name w:val="B5"/>
    <w:basedOn w:val="50"/>
    <w:rsid w:val="00AF71B7"/>
  </w:style>
  <w:style w:type="paragraph" w:customStyle="1" w:styleId="NO">
    <w:name w:val="NO"/>
    <w:basedOn w:val="a"/>
    <w:rsid w:val="00AF71B7"/>
    <w:pPr>
      <w:keepLines/>
      <w:ind w:left="1135" w:hanging="851"/>
    </w:pPr>
  </w:style>
  <w:style w:type="paragraph" w:customStyle="1" w:styleId="EditorsNote">
    <w:name w:val="Editor's Note"/>
    <w:basedOn w:val="NO"/>
    <w:rsid w:val="00AF71B7"/>
    <w:rPr>
      <w:color w:val="FF0000"/>
    </w:rPr>
  </w:style>
  <w:style w:type="paragraph" w:customStyle="1" w:styleId="EQ">
    <w:name w:val="EQ"/>
    <w:basedOn w:val="a"/>
    <w:next w:val="a"/>
    <w:rsid w:val="00AF71B7"/>
    <w:pPr>
      <w:keepLines/>
      <w:tabs>
        <w:tab w:val="center" w:pos="4536"/>
        <w:tab w:val="right" w:pos="9072"/>
      </w:tabs>
    </w:pPr>
    <w:rPr>
      <w:noProof/>
    </w:rPr>
  </w:style>
  <w:style w:type="paragraph" w:customStyle="1" w:styleId="EX">
    <w:name w:val="EX"/>
    <w:basedOn w:val="a"/>
    <w:rsid w:val="00AF71B7"/>
    <w:pPr>
      <w:keepLines/>
      <w:ind w:left="1702" w:hanging="1418"/>
    </w:pPr>
  </w:style>
  <w:style w:type="paragraph" w:customStyle="1" w:styleId="EW">
    <w:name w:val="EW"/>
    <w:basedOn w:val="EX"/>
    <w:rsid w:val="00AF71B7"/>
    <w:pPr>
      <w:spacing w:after="0"/>
    </w:pPr>
  </w:style>
  <w:style w:type="character" w:styleId="af2">
    <w:name w:val="footnote reference"/>
    <w:basedOn w:val="a0"/>
    <w:semiHidden/>
    <w:rsid w:val="00AF71B7"/>
    <w:rPr>
      <w:b/>
      <w:position w:val="6"/>
      <w:sz w:val="16"/>
    </w:rPr>
  </w:style>
  <w:style w:type="paragraph" w:styleId="af3">
    <w:name w:val="footnote text"/>
    <w:basedOn w:val="a"/>
    <w:link w:val="Char6"/>
    <w:semiHidden/>
    <w:rsid w:val="00AF71B7"/>
    <w:pPr>
      <w:keepLines/>
      <w:spacing w:after="0"/>
      <w:ind w:left="454" w:hanging="454"/>
    </w:pPr>
    <w:rPr>
      <w:sz w:val="16"/>
    </w:rPr>
  </w:style>
  <w:style w:type="character" w:customStyle="1" w:styleId="Char6">
    <w:name w:val="脚注文本 Char"/>
    <w:basedOn w:val="a0"/>
    <w:link w:val="af3"/>
    <w:semiHidden/>
    <w:rsid w:val="00AF71B7"/>
    <w:rPr>
      <w:rFonts w:ascii="Times New Roman" w:eastAsia="Times New Roman" w:hAnsi="Times New Roman" w:cs="Times New Roman"/>
      <w:kern w:val="0"/>
      <w:sz w:val="16"/>
      <w:szCs w:val="20"/>
      <w:lang w:val="en-GB" w:eastAsia="en-GB"/>
    </w:rPr>
  </w:style>
  <w:style w:type="paragraph" w:customStyle="1" w:styleId="FP">
    <w:name w:val="FP"/>
    <w:basedOn w:val="a"/>
    <w:rsid w:val="00AF71B7"/>
    <w:pPr>
      <w:spacing w:after="0"/>
    </w:pPr>
  </w:style>
  <w:style w:type="character" w:customStyle="1" w:styleId="5Char">
    <w:name w:val="标题 5 Char"/>
    <w:basedOn w:val="a0"/>
    <w:link w:val="5"/>
    <w:rsid w:val="00AF71B7"/>
    <w:rPr>
      <w:rFonts w:ascii="Arial" w:eastAsia="Times New Roman" w:hAnsi="Arial" w:cs="Times New Roman"/>
      <w:kern w:val="0"/>
      <w:sz w:val="22"/>
      <w:szCs w:val="20"/>
      <w:lang w:val="en-GB" w:eastAsia="en-GB"/>
    </w:rPr>
  </w:style>
  <w:style w:type="paragraph" w:customStyle="1" w:styleId="H6">
    <w:name w:val="H6"/>
    <w:basedOn w:val="5"/>
    <w:next w:val="a"/>
    <w:rsid w:val="00AF71B7"/>
    <w:pPr>
      <w:ind w:left="1985" w:hanging="1985"/>
      <w:outlineLvl w:val="9"/>
    </w:pPr>
    <w:rPr>
      <w:sz w:val="20"/>
    </w:rPr>
  </w:style>
  <w:style w:type="character" w:customStyle="1" w:styleId="6Char">
    <w:name w:val="标题 6 Char"/>
    <w:basedOn w:val="a0"/>
    <w:link w:val="6"/>
    <w:rsid w:val="00AF71B7"/>
    <w:rPr>
      <w:rFonts w:ascii="Arial" w:eastAsia="Times New Roman" w:hAnsi="Arial" w:cs="Times New Roman"/>
      <w:kern w:val="0"/>
      <w:sz w:val="20"/>
      <w:szCs w:val="20"/>
      <w:lang w:val="en-GB" w:eastAsia="en-GB"/>
    </w:rPr>
  </w:style>
  <w:style w:type="character" w:customStyle="1" w:styleId="7Char">
    <w:name w:val="标题 7 Char"/>
    <w:basedOn w:val="a0"/>
    <w:link w:val="7"/>
    <w:rsid w:val="00AF71B7"/>
    <w:rPr>
      <w:rFonts w:ascii="Arial" w:eastAsia="Times New Roman" w:hAnsi="Arial" w:cs="Times New Roman"/>
      <w:kern w:val="0"/>
      <w:sz w:val="20"/>
      <w:szCs w:val="20"/>
      <w:lang w:val="en-GB" w:eastAsia="en-GB"/>
    </w:rPr>
  </w:style>
  <w:style w:type="character" w:customStyle="1" w:styleId="8Char">
    <w:name w:val="标题 8 Char"/>
    <w:basedOn w:val="a0"/>
    <w:link w:val="8"/>
    <w:rsid w:val="00AF71B7"/>
    <w:rPr>
      <w:rFonts w:ascii="Arial" w:eastAsia="Times New Roman" w:hAnsi="Arial" w:cs="Times New Roman"/>
      <w:kern w:val="0"/>
      <w:sz w:val="36"/>
      <w:szCs w:val="20"/>
      <w:lang w:val="en-GB" w:eastAsia="en-GB"/>
    </w:rPr>
  </w:style>
  <w:style w:type="character" w:customStyle="1" w:styleId="9Char">
    <w:name w:val="标题 9 Char"/>
    <w:basedOn w:val="a0"/>
    <w:link w:val="9"/>
    <w:rsid w:val="00AF71B7"/>
    <w:rPr>
      <w:rFonts w:ascii="Arial" w:eastAsia="Times New Roman" w:hAnsi="Arial" w:cs="Times New Roman"/>
      <w:kern w:val="0"/>
      <w:sz w:val="36"/>
      <w:szCs w:val="20"/>
      <w:lang w:val="en-GB" w:eastAsia="en-GB"/>
    </w:rPr>
  </w:style>
  <w:style w:type="paragraph" w:styleId="10">
    <w:name w:val="index 1"/>
    <w:basedOn w:val="a"/>
    <w:semiHidden/>
    <w:rsid w:val="00AF71B7"/>
    <w:pPr>
      <w:keepLines/>
      <w:spacing w:after="0"/>
    </w:pPr>
  </w:style>
  <w:style w:type="paragraph" w:styleId="21">
    <w:name w:val="index 2"/>
    <w:basedOn w:val="10"/>
    <w:semiHidden/>
    <w:rsid w:val="00AF71B7"/>
    <w:pPr>
      <w:ind w:left="284"/>
    </w:pPr>
  </w:style>
  <w:style w:type="paragraph" w:customStyle="1" w:styleId="LD">
    <w:name w:val="LD"/>
    <w:rsid w:val="00AF71B7"/>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af4">
    <w:name w:val="List Bullet"/>
    <w:basedOn w:val="a8"/>
    <w:semiHidden/>
    <w:rsid w:val="00AF71B7"/>
  </w:style>
  <w:style w:type="paragraph" w:styleId="22">
    <w:name w:val="List Bullet 2"/>
    <w:basedOn w:val="af4"/>
    <w:semiHidden/>
    <w:rsid w:val="00AF71B7"/>
    <w:pPr>
      <w:ind w:left="851"/>
    </w:pPr>
  </w:style>
  <w:style w:type="paragraph" w:styleId="31">
    <w:name w:val="List Bullet 3"/>
    <w:basedOn w:val="22"/>
    <w:semiHidden/>
    <w:rsid w:val="00AF71B7"/>
    <w:pPr>
      <w:ind w:left="1135"/>
    </w:pPr>
  </w:style>
  <w:style w:type="paragraph" w:styleId="41">
    <w:name w:val="List Bullet 4"/>
    <w:basedOn w:val="31"/>
    <w:semiHidden/>
    <w:rsid w:val="00AF71B7"/>
    <w:pPr>
      <w:ind w:left="1418"/>
    </w:pPr>
  </w:style>
  <w:style w:type="paragraph" w:styleId="52">
    <w:name w:val="List Bullet 5"/>
    <w:basedOn w:val="41"/>
    <w:semiHidden/>
    <w:rsid w:val="00AF71B7"/>
    <w:pPr>
      <w:ind w:left="1702"/>
    </w:pPr>
  </w:style>
  <w:style w:type="paragraph" w:styleId="af5">
    <w:name w:val="List Number"/>
    <w:basedOn w:val="a8"/>
    <w:semiHidden/>
    <w:rsid w:val="00AF71B7"/>
  </w:style>
  <w:style w:type="paragraph" w:styleId="23">
    <w:name w:val="List Number 2"/>
    <w:basedOn w:val="af5"/>
    <w:semiHidden/>
    <w:rsid w:val="00AF71B7"/>
    <w:pPr>
      <w:ind w:left="851"/>
    </w:pPr>
  </w:style>
  <w:style w:type="paragraph" w:customStyle="1" w:styleId="NF">
    <w:name w:val="NF"/>
    <w:basedOn w:val="NO"/>
    <w:rsid w:val="00AF71B7"/>
    <w:pPr>
      <w:keepNext/>
      <w:spacing w:after="0"/>
    </w:pPr>
    <w:rPr>
      <w:rFonts w:ascii="Arial" w:hAnsi="Arial"/>
      <w:sz w:val="18"/>
    </w:rPr>
  </w:style>
  <w:style w:type="paragraph" w:customStyle="1" w:styleId="NW">
    <w:name w:val="NW"/>
    <w:basedOn w:val="NO"/>
    <w:rsid w:val="00AF71B7"/>
    <w:pPr>
      <w:spacing w:after="0"/>
    </w:pPr>
  </w:style>
  <w:style w:type="paragraph" w:customStyle="1" w:styleId="TAC">
    <w:name w:val="TAC"/>
    <w:basedOn w:val="TAL"/>
    <w:rsid w:val="00AF71B7"/>
    <w:pPr>
      <w:jc w:val="center"/>
    </w:pPr>
  </w:style>
  <w:style w:type="paragraph" w:customStyle="1" w:styleId="TAN">
    <w:name w:val="TAN"/>
    <w:basedOn w:val="TAL"/>
    <w:rsid w:val="00AF71B7"/>
    <w:pPr>
      <w:ind w:left="851" w:hanging="851"/>
    </w:pPr>
  </w:style>
  <w:style w:type="paragraph" w:customStyle="1" w:styleId="TAR">
    <w:name w:val="TAR"/>
    <w:basedOn w:val="TAL"/>
    <w:rsid w:val="00AF71B7"/>
    <w:pPr>
      <w:jc w:val="right"/>
    </w:pPr>
  </w:style>
  <w:style w:type="paragraph" w:customStyle="1" w:styleId="TH">
    <w:name w:val="TH"/>
    <w:basedOn w:val="a"/>
    <w:rsid w:val="00AF71B7"/>
    <w:pPr>
      <w:keepNext/>
      <w:keepLines/>
      <w:spacing w:before="60"/>
      <w:jc w:val="center"/>
    </w:pPr>
    <w:rPr>
      <w:rFonts w:ascii="Arial" w:hAnsi="Arial"/>
      <w:b/>
    </w:rPr>
  </w:style>
  <w:style w:type="paragraph" w:customStyle="1" w:styleId="TF">
    <w:name w:val="TF"/>
    <w:basedOn w:val="TH"/>
    <w:rsid w:val="00AF71B7"/>
    <w:pPr>
      <w:keepNext w:val="0"/>
      <w:spacing w:before="0" w:after="240"/>
    </w:pPr>
  </w:style>
  <w:style w:type="paragraph" w:styleId="11">
    <w:name w:val="toc 1"/>
    <w:semiHidden/>
    <w:rsid w:val="00AF71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24">
    <w:name w:val="toc 2"/>
    <w:basedOn w:val="11"/>
    <w:semiHidden/>
    <w:rsid w:val="00AF71B7"/>
    <w:pPr>
      <w:keepNext w:val="0"/>
      <w:spacing w:before="0"/>
      <w:ind w:left="851" w:hanging="851"/>
    </w:pPr>
    <w:rPr>
      <w:sz w:val="20"/>
    </w:rPr>
  </w:style>
  <w:style w:type="paragraph" w:styleId="32">
    <w:name w:val="toc 3"/>
    <w:basedOn w:val="24"/>
    <w:semiHidden/>
    <w:rsid w:val="00AF71B7"/>
    <w:pPr>
      <w:ind w:left="1134" w:hanging="1134"/>
    </w:pPr>
  </w:style>
  <w:style w:type="paragraph" w:styleId="42">
    <w:name w:val="toc 4"/>
    <w:basedOn w:val="32"/>
    <w:semiHidden/>
    <w:rsid w:val="00AF71B7"/>
    <w:pPr>
      <w:ind w:left="1418" w:hanging="1418"/>
    </w:pPr>
  </w:style>
  <w:style w:type="paragraph" w:styleId="51">
    <w:name w:val="toc 5"/>
    <w:basedOn w:val="42"/>
    <w:semiHidden/>
    <w:rsid w:val="00AF71B7"/>
    <w:pPr>
      <w:ind w:left="1701" w:hanging="1701"/>
    </w:pPr>
  </w:style>
  <w:style w:type="paragraph" w:styleId="80">
    <w:name w:val="toc 8"/>
    <w:basedOn w:val="11"/>
    <w:semiHidden/>
    <w:rsid w:val="00AF71B7"/>
    <w:pPr>
      <w:spacing w:before="180"/>
      <w:ind w:left="2693" w:hanging="2693"/>
    </w:pPr>
    <w:rPr>
      <w:b/>
    </w:rPr>
  </w:style>
  <w:style w:type="paragraph" w:styleId="90">
    <w:name w:val="toc 9"/>
    <w:basedOn w:val="80"/>
    <w:semiHidden/>
    <w:rsid w:val="00AF71B7"/>
    <w:pPr>
      <w:ind w:left="1418" w:hanging="1418"/>
    </w:pPr>
  </w:style>
  <w:style w:type="paragraph" w:customStyle="1" w:styleId="TT">
    <w:name w:val="TT"/>
    <w:basedOn w:val="1"/>
    <w:next w:val="a"/>
    <w:rsid w:val="00AF71B7"/>
    <w:pPr>
      <w:outlineLvl w:val="9"/>
    </w:pPr>
  </w:style>
  <w:style w:type="paragraph" w:customStyle="1" w:styleId="ZA">
    <w:name w:val="ZA"/>
    <w:rsid w:val="00AF71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AF71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AF71B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rsid w:val="00AF71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AF71B7"/>
  </w:style>
  <w:style w:type="paragraph" w:customStyle="1" w:styleId="ZH">
    <w:name w:val="ZH"/>
    <w:rsid w:val="00AF71B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AF71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AF71B7"/>
    <w:pPr>
      <w:framePr w:hRule="auto" w:wrap="notBeside" w:y="852"/>
    </w:pPr>
    <w:rPr>
      <w:i w:val="0"/>
      <w:sz w:val="40"/>
    </w:rPr>
  </w:style>
  <w:style w:type="paragraph" w:customStyle="1" w:styleId="ZU">
    <w:name w:val="ZU"/>
    <w:rsid w:val="00AF71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AF71B7"/>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367682149">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BF12E-BDE5-4012-A7F4-BFDCF0E22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5</Pages>
  <Words>2582</Words>
  <Characters>14720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Huawei-Yulong</cp:lastModifiedBy>
  <cp:revision>81</cp:revision>
  <dcterms:created xsi:type="dcterms:W3CDTF">2022-09-30T09:21:00Z</dcterms:created>
  <dcterms:modified xsi:type="dcterms:W3CDTF">2022-11-04T06:31:00Z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(3)iumiqcv5CdJcL/yp9bjWx0Bo+7OdH8k3mWcK/lxFWg88hXC/yt71u+KiuXUtBgh61eVq9MsN
UFwYNLt3paK9lufM9qYua1w4uGFcrTO338VgihAH/WZ6vm5CstsBN2ZTHTmuCldX6w+Dt92Q
C/dFKbWt/M5vAVkVU8lmv2GqTdY+SlSztW4FQ8YzDoKOHuy04SQeKe/WUb59026kOzetFChm
l/+40hJULZEJtXDc4B</vt:lpwstr>
  </property>
  <property fmtid="{D5CDD505-2E9C-101B-9397-08002B2CF9AE}" pid="3" name="_2015_ms_pID_7253431">
    <vt:lpwstr>3wxX/YyBEnSjuFaFDqFw4TdPb7qmDf6L2p0uj7RKQ/wLiuSt6uo5ye
pSYVGJwZXnLftdSiEhHC6inBXps8L+f9MAf6uh4w5d7I+JPn0N3apKgAaCEhOejmpeoEmBCN
6mmKDdvupGPZEdrDIsFsE4Aq8fW2U3Ju5fLXeLnLyCIQspR8oQ333ts7ckD+Krktmp4rJxpe
VQs6mdvZVD3Y3S+87KjKYTUn/bfyvCc9+4b2</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1667526155</vt:lpwstr>
  </property>
</Properties>
</file>